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EEC" w:rsidRPr="00C6655E" w:rsidRDefault="00622EEC" w:rsidP="00622EEC">
      <w:pPr>
        <w:spacing w:line="240" w:lineRule="auto"/>
        <w:jc w:val="center"/>
        <w:rPr>
          <w:b/>
          <w:bCs/>
        </w:rPr>
      </w:pPr>
      <w:r w:rsidRPr="00C6655E">
        <w:rPr>
          <w:b/>
          <w:bCs/>
        </w:rPr>
        <w:t>Plan wynikowy z wymaganiami edukacyjnymi z przedmiotu matematyka w zakresie rozszerzonym dla klasy I liceum ogólnokształcącego</w:t>
      </w:r>
    </w:p>
    <w:p w:rsidR="00622EEC" w:rsidRPr="00C6655E" w:rsidRDefault="00622EEC" w:rsidP="00622EEC">
      <w:pPr>
        <w:spacing w:line="240" w:lineRule="auto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2331"/>
        <w:gridCol w:w="2280"/>
        <w:gridCol w:w="2492"/>
        <w:gridCol w:w="2290"/>
        <w:gridCol w:w="2284"/>
      </w:tblGrid>
      <w:tr w:rsidR="00622EEC" w:rsidRPr="00403CF8" w:rsidTr="00622EEC">
        <w:tc>
          <w:tcPr>
            <w:tcW w:w="2317" w:type="dxa"/>
            <w:vAlign w:val="center"/>
          </w:tcPr>
          <w:p w:rsidR="00622EEC" w:rsidRPr="00403CF8" w:rsidRDefault="00622EEC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03CF8">
              <w:rPr>
                <w:b/>
                <w:bCs/>
                <w:sz w:val="20"/>
                <w:szCs w:val="20"/>
              </w:rPr>
              <w:t>Temat (rozumiany jako lekcja)</w:t>
            </w:r>
          </w:p>
        </w:tc>
        <w:tc>
          <w:tcPr>
            <w:tcW w:w="2331" w:type="dxa"/>
            <w:vAlign w:val="center"/>
          </w:tcPr>
          <w:p w:rsidR="00622EEC" w:rsidRPr="00403CF8" w:rsidRDefault="00622EEC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03CF8">
              <w:rPr>
                <w:b/>
                <w:bCs/>
                <w:sz w:val="20"/>
                <w:szCs w:val="20"/>
              </w:rPr>
              <w:t>Wymagania konieczne</w:t>
            </w:r>
          </w:p>
        </w:tc>
        <w:tc>
          <w:tcPr>
            <w:tcW w:w="2280" w:type="dxa"/>
            <w:vAlign w:val="center"/>
          </w:tcPr>
          <w:p w:rsidR="00622EEC" w:rsidRPr="00403CF8" w:rsidRDefault="00622EEC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03CF8">
              <w:rPr>
                <w:b/>
                <w:bCs/>
                <w:sz w:val="20"/>
                <w:szCs w:val="20"/>
              </w:rPr>
              <w:t>Wymagania podstawowe</w:t>
            </w:r>
          </w:p>
        </w:tc>
        <w:tc>
          <w:tcPr>
            <w:tcW w:w="2492" w:type="dxa"/>
            <w:vAlign w:val="center"/>
          </w:tcPr>
          <w:p w:rsidR="00622EEC" w:rsidRPr="00403CF8" w:rsidRDefault="00622EEC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03CF8">
              <w:rPr>
                <w:b/>
                <w:bCs/>
                <w:sz w:val="20"/>
                <w:szCs w:val="20"/>
              </w:rPr>
              <w:t>Wymagania rozszerzające</w:t>
            </w:r>
          </w:p>
        </w:tc>
        <w:tc>
          <w:tcPr>
            <w:tcW w:w="2290" w:type="dxa"/>
            <w:vAlign w:val="center"/>
          </w:tcPr>
          <w:p w:rsidR="00622EEC" w:rsidRPr="00403CF8" w:rsidRDefault="00622EEC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03CF8">
              <w:rPr>
                <w:b/>
                <w:bCs/>
                <w:sz w:val="20"/>
                <w:szCs w:val="20"/>
              </w:rPr>
              <w:t>Wymagania dopełniające</w:t>
            </w:r>
          </w:p>
        </w:tc>
        <w:tc>
          <w:tcPr>
            <w:tcW w:w="2284" w:type="dxa"/>
            <w:vAlign w:val="center"/>
          </w:tcPr>
          <w:p w:rsidR="00622EEC" w:rsidRPr="00403CF8" w:rsidRDefault="00622EEC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03CF8">
              <w:rPr>
                <w:b/>
                <w:bCs/>
                <w:sz w:val="20"/>
                <w:szCs w:val="20"/>
              </w:rPr>
              <w:t>Wymagania wykraczające</w:t>
            </w:r>
          </w:p>
        </w:tc>
      </w:tr>
      <w:tr w:rsidR="00622EEC" w:rsidRPr="00403CF8" w:rsidTr="00622EEC">
        <w:tc>
          <w:tcPr>
            <w:tcW w:w="2317" w:type="dxa"/>
          </w:tcPr>
          <w:p w:rsidR="00622EEC" w:rsidRPr="00B13A74" w:rsidRDefault="00622EEC" w:rsidP="00B13A74">
            <w:pPr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  <w:r w:rsidRPr="00B13A74">
              <w:rPr>
                <w:sz w:val="20"/>
                <w:szCs w:val="20"/>
              </w:rPr>
              <w:t>Lekcja organizacyjna</w:t>
            </w:r>
          </w:p>
        </w:tc>
        <w:tc>
          <w:tcPr>
            <w:tcW w:w="2331" w:type="dxa"/>
          </w:tcPr>
          <w:p w:rsidR="00622EEC" w:rsidRPr="00403CF8" w:rsidRDefault="00622EEC" w:rsidP="002030B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80" w:type="dxa"/>
          </w:tcPr>
          <w:p w:rsidR="00622EEC" w:rsidRPr="00403CF8" w:rsidRDefault="00622EEC" w:rsidP="002030B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492" w:type="dxa"/>
          </w:tcPr>
          <w:p w:rsidR="00622EEC" w:rsidRPr="00403CF8" w:rsidRDefault="00622EEC" w:rsidP="002030B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90" w:type="dxa"/>
          </w:tcPr>
          <w:p w:rsidR="00622EEC" w:rsidRPr="00403CF8" w:rsidRDefault="00622EEC" w:rsidP="002030B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84" w:type="dxa"/>
          </w:tcPr>
          <w:p w:rsidR="00622EEC" w:rsidRPr="00403CF8" w:rsidRDefault="00622EEC" w:rsidP="002030B0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22EEC" w:rsidRPr="00403CF8" w:rsidTr="00622EEC">
        <w:tc>
          <w:tcPr>
            <w:tcW w:w="13994" w:type="dxa"/>
            <w:gridSpan w:val="6"/>
            <w:vAlign w:val="center"/>
          </w:tcPr>
          <w:p w:rsidR="00622EEC" w:rsidRPr="007031AC" w:rsidRDefault="007031AC" w:rsidP="007031AC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I. </w:t>
            </w:r>
            <w:r w:rsidR="00622EEC" w:rsidRPr="007031AC">
              <w:rPr>
                <w:b/>
                <w:bCs/>
                <w:sz w:val="20"/>
                <w:szCs w:val="20"/>
              </w:rPr>
              <w:t xml:space="preserve">Działania na liczbach </w:t>
            </w:r>
          </w:p>
        </w:tc>
      </w:tr>
      <w:tr w:rsidR="00622EEC" w:rsidRPr="00403CF8" w:rsidTr="00622EEC">
        <w:tc>
          <w:tcPr>
            <w:tcW w:w="2317" w:type="dxa"/>
          </w:tcPr>
          <w:p w:rsidR="00622EEC" w:rsidRPr="00403CF8" w:rsidRDefault="00622EEC" w:rsidP="002030B0">
            <w:pPr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622EEC" w:rsidRPr="00403CF8" w:rsidRDefault="00622EEC" w:rsidP="002030B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Uczeń:</w:t>
            </w:r>
          </w:p>
        </w:tc>
        <w:tc>
          <w:tcPr>
            <w:tcW w:w="2280" w:type="dxa"/>
            <w:vAlign w:val="center"/>
          </w:tcPr>
          <w:p w:rsidR="00622EEC" w:rsidRPr="00403CF8" w:rsidRDefault="00622EEC" w:rsidP="002030B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Uczeń:</w:t>
            </w:r>
          </w:p>
        </w:tc>
        <w:tc>
          <w:tcPr>
            <w:tcW w:w="2492" w:type="dxa"/>
            <w:vAlign w:val="center"/>
          </w:tcPr>
          <w:p w:rsidR="00622EEC" w:rsidRPr="00403CF8" w:rsidRDefault="00622EEC" w:rsidP="002030B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Uczeń:</w:t>
            </w:r>
          </w:p>
        </w:tc>
        <w:tc>
          <w:tcPr>
            <w:tcW w:w="2290" w:type="dxa"/>
            <w:vAlign w:val="center"/>
          </w:tcPr>
          <w:p w:rsidR="00622EEC" w:rsidRPr="00403CF8" w:rsidRDefault="00622EEC" w:rsidP="002030B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Uczeń:</w:t>
            </w:r>
          </w:p>
        </w:tc>
        <w:tc>
          <w:tcPr>
            <w:tcW w:w="2284" w:type="dxa"/>
            <w:vAlign w:val="center"/>
          </w:tcPr>
          <w:p w:rsidR="00622EEC" w:rsidRPr="00403CF8" w:rsidRDefault="00622EEC" w:rsidP="002030B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Uczeń:</w:t>
            </w:r>
          </w:p>
        </w:tc>
      </w:tr>
      <w:tr w:rsidR="00622EEC" w:rsidRPr="00403CF8" w:rsidTr="00622EEC">
        <w:tc>
          <w:tcPr>
            <w:tcW w:w="2317" w:type="dxa"/>
          </w:tcPr>
          <w:p w:rsidR="00622EEC" w:rsidRPr="00B13A74" w:rsidRDefault="00622EEC" w:rsidP="00B13A74">
            <w:pPr>
              <w:pStyle w:val="Akapitzlist"/>
              <w:numPr>
                <w:ilvl w:val="0"/>
                <w:numId w:val="6"/>
              </w:numPr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  <w:r w:rsidRPr="00B13A74">
              <w:rPr>
                <w:sz w:val="20"/>
                <w:szCs w:val="20"/>
              </w:rPr>
              <w:t>Ćwiczenia w działaniach na ułamkach</w:t>
            </w:r>
          </w:p>
          <w:p w:rsidR="00622EEC" w:rsidRPr="00403CF8" w:rsidRDefault="00622EEC" w:rsidP="00622EEC">
            <w:pPr>
              <w:pStyle w:val="Akapitzlist"/>
              <w:tabs>
                <w:tab w:val="left" w:pos="426"/>
              </w:tabs>
              <w:spacing w:line="240" w:lineRule="auto"/>
              <w:ind w:left="426"/>
              <w:jc w:val="left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 xml:space="preserve">Zna pojęcie ułamka zwykłego: właściwego, niewłaściwego, liczby mieszanej, podaje przykłady takich liczb, skraca i rozszerza ułamki. 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Zna pojęcie ułamka dziesiętnego, podaje przykłady takich liczb.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Zna metodę dodawania, odejmowania, mnożenia i dzielenia ułamków.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Wykonuje działania na ułamkach.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Przedstawia liczby rzeczywiste za pomocą ułamków.</w:t>
            </w:r>
          </w:p>
        </w:tc>
        <w:tc>
          <w:tcPr>
            <w:tcW w:w="2280" w:type="dxa"/>
          </w:tcPr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Wykonuje działania na ułamkach zwykłych i dziesiętnych.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Rozwiązuje proste równania wykorzystujące własności działań na ułamkach.</w:t>
            </w:r>
          </w:p>
        </w:tc>
        <w:tc>
          <w:tcPr>
            <w:tcW w:w="2492" w:type="dxa"/>
          </w:tcPr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Rozwiązuje równania wykorzystujące własności działań na ułamkach.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Rozwiązuje zadania tekstowe za pomocą działań na ułamkach.</w:t>
            </w:r>
          </w:p>
        </w:tc>
        <w:tc>
          <w:tcPr>
            <w:tcW w:w="2290" w:type="dxa"/>
          </w:tcPr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Zapisuje liczby przedstawione w postaci ułamków dziesiętnych za pomocą ułamków zwykłych.</w:t>
            </w:r>
          </w:p>
        </w:tc>
        <w:tc>
          <w:tcPr>
            <w:tcW w:w="2284" w:type="dxa"/>
          </w:tcPr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Dowodzi ogólnych własności ułamków, wykorzystuje je w innych dziedzinach wiedzy.</w:t>
            </w:r>
          </w:p>
        </w:tc>
      </w:tr>
      <w:tr w:rsidR="00622EEC" w:rsidRPr="00403CF8" w:rsidTr="00622EEC">
        <w:tc>
          <w:tcPr>
            <w:tcW w:w="2317" w:type="dxa"/>
          </w:tcPr>
          <w:p w:rsidR="00622EEC" w:rsidRPr="00403CF8" w:rsidRDefault="00622EEC" w:rsidP="00B13A74">
            <w:pPr>
              <w:pStyle w:val="Akapitzlist"/>
              <w:numPr>
                <w:ilvl w:val="0"/>
                <w:numId w:val="6"/>
              </w:numPr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Obliczenia procentowe</w:t>
            </w:r>
          </w:p>
        </w:tc>
        <w:tc>
          <w:tcPr>
            <w:tcW w:w="2331" w:type="dxa"/>
          </w:tcPr>
          <w:p w:rsidR="00622EEC" w:rsidRPr="00403CF8" w:rsidRDefault="00BA373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definicj</w:t>
            </w:r>
            <w:r w:rsidR="00467359">
              <w:rPr>
                <w:sz w:val="20"/>
                <w:szCs w:val="20"/>
              </w:rPr>
              <w:t>e:</w:t>
            </w:r>
            <w:r>
              <w:rPr>
                <w:sz w:val="20"/>
                <w:szCs w:val="20"/>
              </w:rPr>
              <w:t xml:space="preserve"> procentu,</w:t>
            </w:r>
            <w:r w:rsidR="00622EEC" w:rsidRPr="00403CF8">
              <w:rPr>
                <w:sz w:val="20"/>
                <w:szCs w:val="20"/>
              </w:rPr>
              <w:t xml:space="preserve"> promila</w:t>
            </w:r>
            <w:r>
              <w:rPr>
                <w:sz w:val="20"/>
                <w:szCs w:val="20"/>
              </w:rPr>
              <w:t xml:space="preserve"> i punktu procentowego</w:t>
            </w:r>
            <w:r w:rsidR="00622EEC" w:rsidRPr="00403CF8">
              <w:rPr>
                <w:sz w:val="20"/>
                <w:szCs w:val="20"/>
              </w:rPr>
              <w:t>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Zapisuje procent w postaci ułamka i odwrotnie.</w:t>
            </w:r>
          </w:p>
          <w:p w:rsidR="00622EEC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 xml:space="preserve">Oblicza procent danej </w:t>
            </w:r>
            <w:r w:rsidRPr="00403CF8">
              <w:rPr>
                <w:sz w:val="20"/>
                <w:szCs w:val="20"/>
              </w:rPr>
              <w:lastRenderedPageBreak/>
              <w:t>liczby.</w:t>
            </w:r>
          </w:p>
          <w:p w:rsidR="00BA3734" w:rsidRPr="00403CF8" w:rsidRDefault="00BA373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Oblicza, jakim procentem danej liczby jest inna dana liczba.</w:t>
            </w:r>
          </w:p>
        </w:tc>
        <w:tc>
          <w:tcPr>
            <w:tcW w:w="2280" w:type="dxa"/>
          </w:tcPr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lastRenderedPageBreak/>
              <w:t>Oblicza liczbę, kiedy dany jest jej procent.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Oblicza, jakim procentem jednej liczby jest inna liczba.</w:t>
            </w:r>
          </w:p>
        </w:tc>
        <w:tc>
          <w:tcPr>
            <w:tcW w:w="2492" w:type="dxa"/>
          </w:tcPr>
          <w:p w:rsidR="00622EEC" w:rsidRPr="00403CF8" w:rsidRDefault="00222C1D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 sytuacje</w:t>
            </w:r>
            <w:r w:rsidR="00622EEC" w:rsidRPr="00403CF8">
              <w:rPr>
                <w:sz w:val="20"/>
                <w:szCs w:val="20"/>
              </w:rPr>
              <w:t xml:space="preserve"> i zależności za pomocą procentów.</w:t>
            </w:r>
          </w:p>
          <w:p w:rsidR="00622EEC" w:rsidRPr="00403CF8" w:rsidRDefault="00622EEC" w:rsidP="009875F5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Oblicza ceny towarów po obniżkach</w:t>
            </w:r>
            <w:r w:rsidR="00467359">
              <w:rPr>
                <w:sz w:val="20"/>
                <w:szCs w:val="20"/>
              </w:rPr>
              <w:t xml:space="preserve"> lub </w:t>
            </w:r>
            <w:r w:rsidRPr="00403CF8">
              <w:rPr>
                <w:sz w:val="20"/>
                <w:szCs w:val="20"/>
              </w:rPr>
              <w:t>podwyżkach.</w:t>
            </w:r>
          </w:p>
        </w:tc>
        <w:tc>
          <w:tcPr>
            <w:tcW w:w="2290" w:type="dxa"/>
          </w:tcPr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Rozwiązuje zadania tekstowe z wykorzystaniem obliczeń procentowych.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 xml:space="preserve">Wykorzystuje obliczenia procentowe w </w:t>
            </w:r>
            <w:r w:rsidRPr="00403CF8">
              <w:rPr>
                <w:sz w:val="20"/>
                <w:szCs w:val="20"/>
              </w:rPr>
              <w:lastRenderedPageBreak/>
              <w:t>różnych dziedzinach wiedzy.</w:t>
            </w:r>
          </w:p>
        </w:tc>
        <w:tc>
          <w:tcPr>
            <w:tcW w:w="2284" w:type="dxa"/>
          </w:tcPr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lastRenderedPageBreak/>
              <w:t>Wykonuje obliczenia procentowe w sytuacjach ogólnych, wykorzystuje zapis algebraiczny.</w:t>
            </w:r>
          </w:p>
        </w:tc>
      </w:tr>
      <w:tr w:rsidR="00622EEC" w:rsidRPr="00403CF8" w:rsidTr="00622EEC">
        <w:tc>
          <w:tcPr>
            <w:tcW w:w="2317" w:type="dxa"/>
          </w:tcPr>
          <w:p w:rsidR="00622EEC" w:rsidRPr="00403CF8" w:rsidRDefault="00B11758" w:rsidP="00B13A74">
            <w:pPr>
              <w:pStyle w:val="Akapitzlist"/>
              <w:numPr>
                <w:ilvl w:val="0"/>
                <w:numId w:val="6"/>
              </w:numPr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  <w:r w:rsidRPr="00370508">
              <w:rPr>
                <w:color w:val="000000" w:themeColor="text1"/>
                <w:sz w:val="20"/>
                <w:szCs w:val="20"/>
              </w:rPr>
              <w:lastRenderedPageBreak/>
              <w:t>Potęga o wykładniku naturalnym</w:t>
            </w:r>
            <w:r w:rsidR="00CC2A78">
              <w:rPr>
                <w:color w:val="000000" w:themeColor="text1"/>
                <w:sz w:val="20"/>
                <w:szCs w:val="20"/>
              </w:rPr>
              <w:t xml:space="preserve"> dodatnim</w:t>
            </w:r>
          </w:p>
        </w:tc>
        <w:tc>
          <w:tcPr>
            <w:tcW w:w="2331" w:type="dxa"/>
          </w:tcPr>
          <w:p w:rsidR="00370508" w:rsidRDefault="00370508" w:rsidP="0037050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potęgę o wykładniku naturalnym.</w:t>
            </w:r>
          </w:p>
          <w:p w:rsidR="00370508" w:rsidRDefault="00370508" w:rsidP="0037050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prawa działań na potęgach o wykładnikach naturalnych.</w:t>
            </w:r>
          </w:p>
          <w:p w:rsidR="00622EEC" w:rsidRPr="00403CF8" w:rsidRDefault="00370508" w:rsidP="0037050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860517">
              <w:rPr>
                <w:sz w:val="20"/>
                <w:szCs w:val="20"/>
              </w:rPr>
              <w:t>Potrafi wykonywać działania na potęgach o wykładniku naturalnym.</w:t>
            </w:r>
          </w:p>
        </w:tc>
        <w:tc>
          <w:tcPr>
            <w:tcW w:w="2280" w:type="dxa"/>
          </w:tcPr>
          <w:p w:rsidR="00370508" w:rsidRDefault="00370508" w:rsidP="0037050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Zapisuje liczby w postaci potęg.</w:t>
            </w:r>
          </w:p>
          <w:p w:rsidR="00622EEC" w:rsidRDefault="00370508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Zapisuje liczby w postaci iloczynu i ilorazu potęg.</w:t>
            </w:r>
          </w:p>
          <w:p w:rsidR="00370508" w:rsidRDefault="00370508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Przedstawia potęgi w postaci iloczynu i ilorazu potęg o jednakowych podstawach.</w:t>
            </w:r>
          </w:p>
          <w:p w:rsidR="00370508" w:rsidRPr="00403CF8" w:rsidRDefault="00370508" w:rsidP="0037050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Wykonuje obliczenia na potęgach, wykorzystuje twierdzenia o działaniach na potęgach.</w:t>
            </w:r>
          </w:p>
          <w:p w:rsidR="00370508" w:rsidRPr="00370508" w:rsidRDefault="00370508" w:rsidP="0037050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Przekształca wyrażenia zawierające potęgi.</w:t>
            </w:r>
          </w:p>
        </w:tc>
        <w:tc>
          <w:tcPr>
            <w:tcW w:w="2492" w:type="dxa"/>
          </w:tcPr>
          <w:p w:rsidR="00370508" w:rsidRPr="00403CF8" w:rsidRDefault="00370508" w:rsidP="0037050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Oblicza wartości wyrażeń zawierających potęgi.</w:t>
            </w:r>
          </w:p>
          <w:p w:rsidR="00370508" w:rsidRPr="00403CF8" w:rsidRDefault="00370508" w:rsidP="0037050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Przekształca wyrażenia algebraiczne zawierające potęgi.</w:t>
            </w:r>
          </w:p>
          <w:p w:rsidR="00370508" w:rsidRPr="00403CF8" w:rsidRDefault="00370508" w:rsidP="0037050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Wykonuje obliczenia wyrażeń arytmetycznych zawierających potęgi, wykorzystuje twierdzenia o działaniach na potęgach.</w:t>
            </w:r>
          </w:p>
          <w:p w:rsidR="00622EEC" w:rsidRPr="00370508" w:rsidRDefault="00622EEC" w:rsidP="00370508">
            <w:pPr>
              <w:tabs>
                <w:tab w:val="left" w:pos="337"/>
              </w:tabs>
              <w:spacing w:line="240" w:lineRule="auto"/>
              <w:ind w:left="53"/>
              <w:jc w:val="left"/>
              <w:rPr>
                <w:sz w:val="20"/>
                <w:szCs w:val="20"/>
              </w:rPr>
            </w:pPr>
          </w:p>
        </w:tc>
        <w:tc>
          <w:tcPr>
            <w:tcW w:w="2290" w:type="dxa"/>
          </w:tcPr>
          <w:p w:rsidR="00370508" w:rsidRPr="00403CF8" w:rsidRDefault="00370508" w:rsidP="0037050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Zna i umie przeprowadzić dowody twierdzeń dotyczących obliczeń na potęgach.</w:t>
            </w:r>
          </w:p>
          <w:p w:rsidR="00370508" w:rsidRPr="00403CF8" w:rsidRDefault="00370508" w:rsidP="0037050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Przekształca wyrażenia algebraiczne zawierające potęgi.</w:t>
            </w:r>
          </w:p>
          <w:p w:rsidR="00622EEC" w:rsidRPr="00403CF8" w:rsidRDefault="00622EEC" w:rsidP="00370508">
            <w:pPr>
              <w:pStyle w:val="Akapitzlist"/>
              <w:tabs>
                <w:tab w:val="left" w:pos="337"/>
              </w:tabs>
              <w:spacing w:line="240" w:lineRule="auto"/>
              <w:ind w:left="337"/>
              <w:jc w:val="left"/>
              <w:rPr>
                <w:sz w:val="20"/>
                <w:szCs w:val="20"/>
              </w:rPr>
            </w:pPr>
          </w:p>
        </w:tc>
        <w:tc>
          <w:tcPr>
            <w:tcW w:w="2284" w:type="dxa"/>
          </w:tcPr>
          <w:p w:rsidR="00622EEC" w:rsidRPr="00403CF8" w:rsidRDefault="00370508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Dowodzi twierdzeń i wykorzystuje prawa działań na potęgach.</w:t>
            </w:r>
          </w:p>
        </w:tc>
      </w:tr>
      <w:tr w:rsidR="00622EEC" w:rsidRPr="00403CF8" w:rsidTr="00622EEC">
        <w:tc>
          <w:tcPr>
            <w:tcW w:w="2317" w:type="dxa"/>
          </w:tcPr>
          <w:p w:rsidR="00622EEC" w:rsidRPr="00B11758" w:rsidRDefault="00CC2A78" w:rsidP="00CC2A78">
            <w:pPr>
              <w:pStyle w:val="Akapitzlist"/>
              <w:numPr>
                <w:ilvl w:val="0"/>
                <w:numId w:val="6"/>
              </w:numPr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Potęga</w:t>
            </w:r>
            <w:r w:rsidR="00622EEC" w:rsidRPr="00403CF8">
              <w:rPr>
                <w:sz w:val="20"/>
                <w:szCs w:val="20"/>
              </w:rPr>
              <w:t xml:space="preserve"> o wykładniku całkowitym</w:t>
            </w:r>
            <w:r w:rsidR="00B11758">
              <w:rPr>
                <w:sz w:val="20"/>
                <w:szCs w:val="20"/>
              </w:rPr>
              <w:t xml:space="preserve"> i n</w:t>
            </w:r>
            <w:r w:rsidR="00622EEC" w:rsidRPr="00B11758">
              <w:rPr>
                <w:sz w:val="20"/>
                <w:szCs w:val="20"/>
              </w:rPr>
              <w:t>otacja wykładnicza</w:t>
            </w:r>
          </w:p>
        </w:tc>
        <w:tc>
          <w:tcPr>
            <w:tcW w:w="2331" w:type="dxa"/>
          </w:tcPr>
          <w:p w:rsidR="00622EEC" w:rsidRPr="00403CF8" w:rsidRDefault="00BA373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definicję potęgi</w:t>
            </w:r>
            <w:r w:rsidR="00622EEC" w:rsidRPr="00403CF8">
              <w:rPr>
                <w:sz w:val="20"/>
                <w:szCs w:val="20"/>
              </w:rPr>
              <w:t xml:space="preserve"> o wykładniku całkowitym.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 xml:space="preserve">Zna i wykorzystuje w obliczeniach twierdzenia o działaniach na potęgach: </w:t>
            </w:r>
            <w:r w:rsidRPr="00403CF8">
              <w:rPr>
                <w:position w:val="-6"/>
                <w:sz w:val="20"/>
                <w:szCs w:val="20"/>
              </w:rPr>
              <w:object w:dxaOrig="1359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7.5pt;height:16.5pt" o:ole="">
                  <v:imagedata r:id="rId7" o:title=""/>
                </v:shape>
                <o:OLEObject Type="Embed" ProgID="Equation.DSMT4" ShapeID="_x0000_i1025" DrawAspect="Content" ObjectID="_1618043918" r:id="rId8"/>
              </w:object>
            </w:r>
            <w:r w:rsidRPr="00403CF8">
              <w:rPr>
                <w:sz w:val="20"/>
                <w:szCs w:val="20"/>
              </w:rPr>
              <w:t xml:space="preserve">, </w:t>
            </w:r>
            <w:r w:rsidRPr="00403CF8">
              <w:rPr>
                <w:position w:val="-6"/>
                <w:sz w:val="20"/>
                <w:szCs w:val="20"/>
              </w:rPr>
              <w:object w:dxaOrig="1380" w:dyaOrig="320">
                <v:shape id="_x0000_i1026" type="#_x0000_t75" style="width:69pt;height:16.5pt" o:ole="">
                  <v:imagedata r:id="rId9" o:title=""/>
                </v:shape>
                <o:OLEObject Type="Embed" ProgID="Equation.DSMT4" ShapeID="_x0000_i1026" DrawAspect="Content" ObjectID="_1618043919" r:id="rId10"/>
              </w:object>
            </w:r>
            <w:r w:rsidRPr="00403CF8">
              <w:rPr>
                <w:sz w:val="20"/>
                <w:szCs w:val="20"/>
              </w:rPr>
              <w:t xml:space="preserve">, </w:t>
            </w:r>
            <w:r w:rsidRPr="00403CF8">
              <w:rPr>
                <w:position w:val="-16"/>
                <w:sz w:val="20"/>
                <w:szCs w:val="20"/>
              </w:rPr>
              <w:object w:dxaOrig="1219" w:dyaOrig="480">
                <v:shape id="_x0000_i1027" type="#_x0000_t75" style="width:61.5pt;height:24pt" o:ole="">
                  <v:imagedata r:id="rId11" o:title=""/>
                </v:shape>
                <o:OLEObject Type="Embed" ProgID="Equation.DSMT4" ShapeID="_x0000_i1027" DrawAspect="Content" ObjectID="_1618043920" r:id="rId12"/>
              </w:object>
            </w:r>
            <w:r w:rsidRPr="00403CF8">
              <w:rPr>
                <w:sz w:val="20"/>
                <w:szCs w:val="20"/>
              </w:rPr>
              <w:t>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Zapisuje liczbę w notacji wykładniczej.</w:t>
            </w:r>
          </w:p>
        </w:tc>
        <w:tc>
          <w:tcPr>
            <w:tcW w:w="2280" w:type="dxa"/>
          </w:tcPr>
          <w:p w:rsidR="00BA3734" w:rsidRPr="00BA3734" w:rsidRDefault="00BA3734" w:rsidP="00BA3734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Oblicza potęgę o wykładniku całkowitym.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Zapisuje odwrotność liczby za pomocą potęgi o wykładniku ujemnym.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Porównuje liczby zapisane za pomocą potęg.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Wykonuje obliczenia na potęgach, wykorzystuje twierdzenia o działaniach na potęgach.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Przekształca wyrażenia zawierające potęgi.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Wykorzystuje notację wykładniczą do zapisu liczb.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Porównuje liczby zapisane w notacji wykładniczej.</w:t>
            </w:r>
          </w:p>
        </w:tc>
        <w:tc>
          <w:tcPr>
            <w:tcW w:w="2492" w:type="dxa"/>
          </w:tcPr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Oblicza wartości wyrażeń zawierających potęgi.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Przekształca wyrażenia algebraiczne zawierające potęgi.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Wykonuje obliczenia wyrażeń arytmetycznych zawierających potęgi, wykorzystuje twierdzenia o działaniach na potęgach.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Wykorzystuje notację wykładniczą przy zapisie obliczeń, np. podczas zamiany jednostek, a także w różnych sytuacjach praktycznych.</w:t>
            </w:r>
          </w:p>
        </w:tc>
        <w:tc>
          <w:tcPr>
            <w:tcW w:w="2290" w:type="dxa"/>
          </w:tcPr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Zna i umie przeprowadzić dowody twierdzeń dotyczących obliczeń na potęgach.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Przekształca wyrażenia algebraiczne zawierające potęgi.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Wykorzystuje potęgi do rozwiązywania zadań związanych z różnymi dziedzinami wiedzy</w:t>
            </w:r>
            <w:r>
              <w:rPr>
                <w:sz w:val="20"/>
                <w:szCs w:val="20"/>
              </w:rPr>
              <w:t>,</w:t>
            </w:r>
            <w:r w:rsidRPr="00403CF8">
              <w:rPr>
                <w:sz w:val="20"/>
                <w:szCs w:val="20"/>
              </w:rPr>
              <w:t xml:space="preserve"> np. fizyką, chemią i informatyką.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Porównuje wyrażenia zapisane za pomocą potęg.</w:t>
            </w:r>
          </w:p>
        </w:tc>
        <w:tc>
          <w:tcPr>
            <w:tcW w:w="2284" w:type="dxa"/>
          </w:tcPr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Dowodzi twierdzeń i wykorzystuje prawa działań na potęgach.</w:t>
            </w:r>
          </w:p>
        </w:tc>
      </w:tr>
      <w:tr w:rsidR="00622EEC" w:rsidRPr="00403CF8" w:rsidTr="00622EEC">
        <w:tc>
          <w:tcPr>
            <w:tcW w:w="2317" w:type="dxa"/>
          </w:tcPr>
          <w:p w:rsidR="00622EEC" w:rsidRPr="00403CF8" w:rsidRDefault="00B11758" w:rsidP="00B13A74">
            <w:pPr>
              <w:pStyle w:val="Akapitzlist"/>
              <w:numPr>
                <w:ilvl w:val="0"/>
                <w:numId w:val="6"/>
              </w:numPr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Pierwiastkowanie </w:t>
            </w:r>
          </w:p>
        </w:tc>
        <w:tc>
          <w:tcPr>
            <w:tcW w:w="2331" w:type="dxa"/>
          </w:tcPr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Oblicza pierwiastki stopnia parzystego z liczb dodatnich i nieparzystych z liczb rzeczywistych, których w</w:t>
            </w:r>
            <w:r w:rsidR="006F1D49">
              <w:rPr>
                <w:sz w:val="20"/>
                <w:szCs w:val="20"/>
              </w:rPr>
              <w:t>artości są liczbami całkowitymi.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 xml:space="preserve">Zna i wykorzystuje w obliczeniach twierdzenia o działaniach na pierwiastkach: </w:t>
            </w:r>
            <w:r w:rsidRPr="00403CF8">
              <w:rPr>
                <w:position w:val="-8"/>
                <w:sz w:val="20"/>
                <w:szCs w:val="20"/>
              </w:rPr>
              <w:object w:dxaOrig="1579" w:dyaOrig="360">
                <v:shape id="_x0000_i1028" type="#_x0000_t75" style="width:78.75pt;height:18pt" o:ole="">
                  <v:imagedata r:id="rId13" o:title=""/>
                </v:shape>
                <o:OLEObject Type="Embed" ProgID="Equation.DSMT4" ShapeID="_x0000_i1028" DrawAspect="Content" ObjectID="_1618043921" r:id="rId14"/>
              </w:object>
            </w:r>
            <w:r w:rsidRPr="00403CF8">
              <w:rPr>
                <w:sz w:val="20"/>
                <w:szCs w:val="20"/>
              </w:rPr>
              <w:t xml:space="preserve">, </w:t>
            </w:r>
            <w:r w:rsidRPr="00403CF8">
              <w:rPr>
                <w:position w:val="-8"/>
                <w:sz w:val="20"/>
                <w:szCs w:val="20"/>
              </w:rPr>
              <w:object w:dxaOrig="1620" w:dyaOrig="360">
                <v:shape id="_x0000_i1029" type="#_x0000_t75" style="width:81pt;height:18pt" o:ole="">
                  <v:imagedata r:id="rId15" o:title=""/>
                </v:shape>
                <o:OLEObject Type="Embed" ProgID="Equation.DSMT4" ShapeID="_x0000_i1029" DrawAspect="Content" ObjectID="_1618043922" r:id="rId16"/>
              </w:object>
            </w:r>
            <w:r w:rsidRPr="00403CF8">
              <w:rPr>
                <w:sz w:val="20"/>
                <w:szCs w:val="20"/>
              </w:rPr>
              <w:t xml:space="preserve">, </w:t>
            </w:r>
            <w:r w:rsidRPr="00403CF8">
              <w:rPr>
                <w:position w:val="-10"/>
                <w:sz w:val="20"/>
                <w:szCs w:val="20"/>
              </w:rPr>
              <w:object w:dxaOrig="1280" w:dyaOrig="440">
                <v:shape id="_x0000_i1030" type="#_x0000_t75" style="width:63.75pt;height:21.75pt" o:ole="">
                  <v:imagedata r:id="rId17" o:title=""/>
                </v:shape>
                <o:OLEObject Type="Embed" ProgID="Equation.DSMT4" ShapeID="_x0000_i1030" DrawAspect="Content" ObjectID="_1618043923" r:id="rId18"/>
              </w:object>
            </w:r>
            <w:r w:rsidRPr="00403CF8">
              <w:rPr>
                <w:sz w:val="20"/>
                <w:szCs w:val="20"/>
              </w:rPr>
              <w:t>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Oblicza wartości pierwiastków dowolnego stopnia za pomocą kalkulatora lub odczytuje je za tablic pierwiastków.</w:t>
            </w:r>
          </w:p>
        </w:tc>
        <w:tc>
          <w:tcPr>
            <w:tcW w:w="2280" w:type="dxa"/>
          </w:tcPr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Wykorzystuje prawa działań na pierwiastkach do obliczeń.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Zapisuje liczby w postaci pierwiastków.</w:t>
            </w:r>
          </w:p>
        </w:tc>
        <w:tc>
          <w:tcPr>
            <w:tcW w:w="2492" w:type="dxa"/>
          </w:tcPr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Rozwiązuje zadania z różnych dziedzin wiedzy z wykorzystaniem pierwiastków.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Przeprowadza obliczenia na pierwiastkach, zapisuje wyrażenia w możliwie najprostszej postaci.</w:t>
            </w:r>
          </w:p>
        </w:tc>
        <w:tc>
          <w:tcPr>
            <w:tcW w:w="2290" w:type="dxa"/>
          </w:tcPr>
          <w:p w:rsidR="00622EEC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Przekształca wyrażenia zawierające pierwiastki.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Dowodzi twierdzeń, wykorzystując prawa działań na pierwiastkach.</w:t>
            </w:r>
          </w:p>
        </w:tc>
        <w:tc>
          <w:tcPr>
            <w:tcW w:w="2284" w:type="dxa"/>
          </w:tcPr>
          <w:p w:rsidR="00622EEC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Przekształca wyrażenia zawierające pierwiastki i</w:t>
            </w:r>
            <w:r>
              <w:rPr>
                <w:sz w:val="20"/>
                <w:szCs w:val="20"/>
              </w:rPr>
              <w:t xml:space="preserve"> potęgi.</w:t>
            </w:r>
          </w:p>
          <w:p w:rsidR="00622EEC" w:rsidRPr="00403CF8" w:rsidRDefault="00622EE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Przeprowadza dowody twierdzeń i zależności zawierających pierwiastki i potęgi.</w:t>
            </w:r>
          </w:p>
        </w:tc>
      </w:tr>
      <w:tr w:rsidR="00B11758" w:rsidRPr="00403CF8" w:rsidTr="00622EEC">
        <w:tc>
          <w:tcPr>
            <w:tcW w:w="2317" w:type="dxa"/>
          </w:tcPr>
          <w:p w:rsidR="00B11758" w:rsidRDefault="00B11758" w:rsidP="00B13A74">
            <w:pPr>
              <w:pStyle w:val="Akapitzlist"/>
              <w:numPr>
                <w:ilvl w:val="0"/>
                <w:numId w:val="6"/>
              </w:numPr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  <w:r w:rsidRPr="00E35473">
              <w:rPr>
                <w:color w:val="000000" w:themeColor="text1"/>
                <w:sz w:val="20"/>
                <w:szCs w:val="20"/>
              </w:rPr>
              <w:t>Potęga o wykładniku wymiernym</w:t>
            </w:r>
          </w:p>
        </w:tc>
        <w:tc>
          <w:tcPr>
            <w:tcW w:w="2331" w:type="dxa"/>
          </w:tcPr>
          <w:p w:rsidR="00BA3734" w:rsidRDefault="00BA373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definicję potęgi o wykładniku wymiernym.</w:t>
            </w:r>
          </w:p>
          <w:p w:rsidR="00BA3734" w:rsidRDefault="00BA373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własności działań na potęgach o wykładniku wymiernym.</w:t>
            </w:r>
          </w:p>
          <w:p w:rsidR="00B11758" w:rsidRPr="00403CF8" w:rsidRDefault="00E35473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Stosuje prawa działań na potęgach.</w:t>
            </w:r>
          </w:p>
        </w:tc>
        <w:tc>
          <w:tcPr>
            <w:tcW w:w="2280" w:type="dxa"/>
          </w:tcPr>
          <w:p w:rsidR="00E35473" w:rsidRDefault="00E35473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potęgi o wykładnikach wymiernych.</w:t>
            </w:r>
          </w:p>
          <w:p w:rsidR="00E35473" w:rsidRPr="006D53A5" w:rsidRDefault="00E35473" w:rsidP="006D53A5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Zapisuje potęgi o wykładnikach wymiernych w postaci pierwiastków.</w:t>
            </w:r>
          </w:p>
        </w:tc>
        <w:tc>
          <w:tcPr>
            <w:tcW w:w="2492" w:type="dxa"/>
          </w:tcPr>
          <w:p w:rsidR="00B11758" w:rsidRDefault="00E35473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Porównuje potęgi o wykładn</w:t>
            </w:r>
            <w:r w:rsidR="006D53A5">
              <w:rPr>
                <w:sz w:val="20"/>
                <w:szCs w:val="20"/>
              </w:rPr>
              <w:t>ikach wymiernych.</w:t>
            </w:r>
          </w:p>
          <w:p w:rsidR="006D53A5" w:rsidRPr="006D53A5" w:rsidRDefault="006D53A5" w:rsidP="006D53A5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Wykonuje obliczenia wyrażeń arytmetycznych zawierających potęgi, wykorzystuje twierdzenia o działaniach na potęgach.</w:t>
            </w:r>
          </w:p>
        </w:tc>
        <w:tc>
          <w:tcPr>
            <w:tcW w:w="2290" w:type="dxa"/>
          </w:tcPr>
          <w:p w:rsidR="00E35473" w:rsidRDefault="00E35473" w:rsidP="00E35473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Przekształca wyrażenia zawierające pierwiastki</w:t>
            </w:r>
            <w:r w:rsidR="006D53A5">
              <w:rPr>
                <w:sz w:val="20"/>
                <w:szCs w:val="20"/>
              </w:rPr>
              <w:t xml:space="preserve"> oraz potęgi o wykładnikach wymiernych</w:t>
            </w:r>
            <w:r w:rsidRPr="00403CF8">
              <w:rPr>
                <w:sz w:val="20"/>
                <w:szCs w:val="20"/>
              </w:rPr>
              <w:t>.</w:t>
            </w:r>
          </w:p>
          <w:p w:rsidR="00B11758" w:rsidRPr="00403CF8" w:rsidRDefault="00E35473" w:rsidP="00E35473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Dowodzi twierdzeń, wykorzystując prawa działań na pierwiastka</w:t>
            </w:r>
            <w:r w:rsidR="006D53A5">
              <w:rPr>
                <w:sz w:val="20"/>
                <w:szCs w:val="20"/>
              </w:rPr>
              <w:t>ch i potęgach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284" w:type="dxa"/>
          </w:tcPr>
          <w:p w:rsidR="00B11758" w:rsidRDefault="006D53A5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Rozwiązuje </w:t>
            </w:r>
            <w:r w:rsidR="00E35473">
              <w:rPr>
                <w:sz w:val="20"/>
                <w:szCs w:val="20"/>
              </w:rPr>
              <w:t>zadania tekstowe z zastosowaniem działań na potęgach</w:t>
            </w:r>
            <w:r w:rsidR="00F66B19">
              <w:rPr>
                <w:sz w:val="20"/>
                <w:szCs w:val="20"/>
              </w:rPr>
              <w:t>.</w:t>
            </w:r>
          </w:p>
          <w:p w:rsidR="00E35473" w:rsidRDefault="00E35473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pojęcie potęgi o wykładniku rzeczywistym.</w:t>
            </w:r>
          </w:p>
          <w:p w:rsidR="00E35473" w:rsidRDefault="00E35473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Porównuje potęgi o wykładnikach rzeczywistych.</w:t>
            </w:r>
          </w:p>
          <w:p w:rsidR="008248C8" w:rsidRDefault="008248C8" w:rsidP="008248C8">
            <w:pPr>
              <w:tabs>
                <w:tab w:val="left" w:pos="337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  <w:p w:rsidR="008248C8" w:rsidRPr="008248C8" w:rsidRDefault="008248C8" w:rsidP="008248C8">
            <w:pPr>
              <w:tabs>
                <w:tab w:val="left" w:pos="337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2E3637" w:rsidRPr="00403CF8" w:rsidTr="00622EEC">
        <w:tc>
          <w:tcPr>
            <w:tcW w:w="2317" w:type="dxa"/>
          </w:tcPr>
          <w:p w:rsidR="002E3637" w:rsidRPr="000B0779" w:rsidRDefault="002E3637" w:rsidP="002E3637">
            <w:pPr>
              <w:pStyle w:val="Akapitzlist"/>
              <w:numPr>
                <w:ilvl w:val="0"/>
                <w:numId w:val="6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0B0779">
              <w:rPr>
                <w:color w:val="000000" w:themeColor="text1"/>
                <w:sz w:val="20"/>
                <w:szCs w:val="20"/>
              </w:rPr>
              <w:t>Pojęcie logarytmu</w:t>
            </w:r>
          </w:p>
        </w:tc>
        <w:tc>
          <w:tcPr>
            <w:tcW w:w="2331" w:type="dxa"/>
          </w:tcPr>
          <w:p w:rsidR="002E3637" w:rsidRDefault="002E3637" w:rsidP="002E363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B6383A">
              <w:rPr>
                <w:sz w:val="20"/>
                <w:szCs w:val="20"/>
              </w:rPr>
              <w:t xml:space="preserve">definicję </w:t>
            </w:r>
            <w:r>
              <w:rPr>
                <w:sz w:val="20"/>
                <w:szCs w:val="20"/>
              </w:rPr>
              <w:t>logarytmu.</w:t>
            </w:r>
          </w:p>
          <w:p w:rsidR="00BA3734" w:rsidRDefault="00BA3734" w:rsidP="002E363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podać założenia, aby poprawnie określić logarytm.</w:t>
            </w:r>
          </w:p>
          <w:p w:rsidR="00B6383A" w:rsidRPr="00B6383A" w:rsidRDefault="00B6383A" w:rsidP="00BA3734">
            <w:pPr>
              <w:pStyle w:val="Akapitzlist"/>
              <w:tabs>
                <w:tab w:val="left" w:pos="337"/>
              </w:tabs>
              <w:spacing w:line="240" w:lineRule="auto"/>
              <w:ind w:left="337"/>
              <w:jc w:val="left"/>
              <w:rPr>
                <w:sz w:val="20"/>
                <w:szCs w:val="20"/>
              </w:rPr>
            </w:pPr>
          </w:p>
        </w:tc>
        <w:tc>
          <w:tcPr>
            <w:tcW w:w="2280" w:type="dxa"/>
          </w:tcPr>
          <w:p w:rsidR="002E3637" w:rsidRDefault="002E3637" w:rsidP="002E363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logarytm liczby dodatniej.</w:t>
            </w:r>
          </w:p>
          <w:p w:rsidR="002E3637" w:rsidRDefault="002E3637" w:rsidP="002E363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omówić własności logarytmu.</w:t>
            </w:r>
          </w:p>
          <w:p w:rsidR="002E3637" w:rsidRPr="00403CF8" w:rsidRDefault="002E3637" w:rsidP="002E3637">
            <w:pPr>
              <w:pStyle w:val="Akapitzlist"/>
              <w:tabs>
                <w:tab w:val="left" w:pos="337"/>
              </w:tabs>
              <w:spacing w:line="240" w:lineRule="auto"/>
              <w:ind w:left="337"/>
              <w:jc w:val="left"/>
              <w:rPr>
                <w:sz w:val="20"/>
                <w:szCs w:val="20"/>
              </w:rPr>
            </w:pPr>
          </w:p>
        </w:tc>
        <w:tc>
          <w:tcPr>
            <w:tcW w:w="2492" w:type="dxa"/>
          </w:tcPr>
          <w:p w:rsidR="002E3637" w:rsidRPr="002E3637" w:rsidRDefault="002E3637" w:rsidP="00BA3734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 xml:space="preserve">Rozwiązuje </w:t>
            </w:r>
            <w:r w:rsidR="00BA3734">
              <w:rPr>
                <w:sz w:val="20"/>
                <w:szCs w:val="20"/>
              </w:rPr>
              <w:t>proste równania z</w:t>
            </w:r>
            <w:r>
              <w:rPr>
                <w:sz w:val="20"/>
                <w:szCs w:val="20"/>
              </w:rPr>
              <w:t xml:space="preserve"> wykorzystaniem logarytmów.</w:t>
            </w:r>
          </w:p>
        </w:tc>
        <w:tc>
          <w:tcPr>
            <w:tcW w:w="2290" w:type="dxa"/>
          </w:tcPr>
          <w:p w:rsidR="002E3637" w:rsidRDefault="002E3637" w:rsidP="002E363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przykłady zastosowania logarytmów w życiu codziennym.</w:t>
            </w:r>
          </w:p>
          <w:p w:rsidR="002E3637" w:rsidRPr="00403CF8" w:rsidRDefault="002E3637" w:rsidP="002E3637">
            <w:pPr>
              <w:pStyle w:val="Akapitzlist"/>
              <w:tabs>
                <w:tab w:val="left" w:pos="337"/>
              </w:tabs>
              <w:spacing w:line="240" w:lineRule="auto"/>
              <w:ind w:left="337"/>
              <w:jc w:val="left"/>
              <w:rPr>
                <w:sz w:val="20"/>
                <w:szCs w:val="20"/>
              </w:rPr>
            </w:pPr>
          </w:p>
        </w:tc>
        <w:tc>
          <w:tcPr>
            <w:tcW w:w="2284" w:type="dxa"/>
          </w:tcPr>
          <w:p w:rsidR="002E3637" w:rsidRPr="008248C8" w:rsidRDefault="002E3637" w:rsidP="002E363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rozwiązać zadania tekstowe z zastosowaniem logarytmów.</w:t>
            </w:r>
          </w:p>
        </w:tc>
      </w:tr>
      <w:tr w:rsidR="002E3637" w:rsidRPr="00403CF8" w:rsidTr="00622EEC">
        <w:tc>
          <w:tcPr>
            <w:tcW w:w="2317" w:type="dxa"/>
          </w:tcPr>
          <w:p w:rsidR="002E3637" w:rsidRPr="000B0779" w:rsidRDefault="002E3637" w:rsidP="002E3637">
            <w:pPr>
              <w:pStyle w:val="Akapitzlist"/>
              <w:numPr>
                <w:ilvl w:val="0"/>
                <w:numId w:val="6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0B0779">
              <w:rPr>
                <w:color w:val="000000" w:themeColor="text1"/>
                <w:sz w:val="20"/>
                <w:szCs w:val="20"/>
              </w:rPr>
              <w:t>Własności działań na logarytmach</w:t>
            </w:r>
          </w:p>
        </w:tc>
        <w:tc>
          <w:tcPr>
            <w:tcW w:w="2331" w:type="dxa"/>
          </w:tcPr>
          <w:p w:rsidR="00B6383A" w:rsidRDefault="00B6383A" w:rsidP="002E363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Wykorzystuje definicję logarytmu.</w:t>
            </w:r>
          </w:p>
          <w:p w:rsidR="002E3637" w:rsidRPr="00403CF8" w:rsidRDefault="002E3637" w:rsidP="00BA3734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 potrafi stosować </w:t>
            </w:r>
            <w:r w:rsidR="00BA3734">
              <w:rPr>
                <w:sz w:val="20"/>
                <w:szCs w:val="20"/>
              </w:rPr>
              <w:t>prawa dotyczące działań na logarytmach.</w:t>
            </w:r>
          </w:p>
        </w:tc>
        <w:tc>
          <w:tcPr>
            <w:tcW w:w="2280" w:type="dxa"/>
          </w:tcPr>
          <w:p w:rsidR="00B6383A" w:rsidRPr="00B6383A" w:rsidRDefault="00B6383A" w:rsidP="00B6383A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Stosuje w obliczeniach wzory</w:t>
            </w:r>
            <w:r w:rsidR="002E3637">
              <w:rPr>
                <w:sz w:val="20"/>
                <w:szCs w:val="20"/>
              </w:rPr>
              <w:t xml:space="preserve"> na logarytm iloczynu, log</w:t>
            </w:r>
            <w:r>
              <w:rPr>
                <w:sz w:val="20"/>
                <w:szCs w:val="20"/>
              </w:rPr>
              <w:t>arytm ilorazu i logarytm potęgi o wykładniku naturalnym.</w:t>
            </w:r>
          </w:p>
        </w:tc>
        <w:tc>
          <w:tcPr>
            <w:tcW w:w="2492" w:type="dxa"/>
          </w:tcPr>
          <w:p w:rsidR="002E3637" w:rsidRDefault="002E3637" w:rsidP="002E363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Sprawnie wykonuje działania na logarytmach.</w:t>
            </w:r>
          </w:p>
          <w:p w:rsidR="002E3637" w:rsidRPr="00403CF8" w:rsidRDefault="002E3637" w:rsidP="002E363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Stosuje wzór na zamianę podstawy logarytmu.</w:t>
            </w:r>
          </w:p>
        </w:tc>
        <w:tc>
          <w:tcPr>
            <w:tcW w:w="2290" w:type="dxa"/>
          </w:tcPr>
          <w:p w:rsidR="002E3637" w:rsidRPr="00403CF8" w:rsidRDefault="002E3637" w:rsidP="002E363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Przekształca wyrażenia zawierające logarytmy.</w:t>
            </w:r>
          </w:p>
        </w:tc>
        <w:tc>
          <w:tcPr>
            <w:tcW w:w="2284" w:type="dxa"/>
          </w:tcPr>
          <w:p w:rsidR="002E3637" w:rsidRPr="00403CF8" w:rsidRDefault="002E3637" w:rsidP="002E363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8248C8">
              <w:rPr>
                <w:sz w:val="20"/>
                <w:szCs w:val="20"/>
              </w:rPr>
              <w:t>Potrafi dowodzić własności logarytmów.</w:t>
            </w:r>
          </w:p>
        </w:tc>
      </w:tr>
      <w:tr w:rsidR="002E3637" w:rsidRPr="00403CF8" w:rsidTr="00622EEC">
        <w:tc>
          <w:tcPr>
            <w:tcW w:w="2317" w:type="dxa"/>
          </w:tcPr>
          <w:p w:rsidR="002E3637" w:rsidRPr="000B0779" w:rsidRDefault="002E3637" w:rsidP="002E3637">
            <w:pPr>
              <w:pStyle w:val="Akapitzlist"/>
              <w:numPr>
                <w:ilvl w:val="0"/>
                <w:numId w:val="6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0B0779">
              <w:rPr>
                <w:color w:val="000000" w:themeColor="text1"/>
                <w:sz w:val="20"/>
                <w:szCs w:val="20"/>
              </w:rPr>
              <w:t>Ćwiczenia w działaniach na potęgach, pierwiastkach i logarytmach</w:t>
            </w:r>
          </w:p>
        </w:tc>
        <w:tc>
          <w:tcPr>
            <w:tcW w:w="2331" w:type="dxa"/>
          </w:tcPr>
          <w:p w:rsidR="002E3637" w:rsidRDefault="002E3637" w:rsidP="002E363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Stosuje własności pierwiastków dowolnego stopnia.</w:t>
            </w:r>
          </w:p>
          <w:p w:rsidR="002E3637" w:rsidRDefault="002E3637" w:rsidP="002E363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Stosuje prawa działań na potęgach.</w:t>
            </w:r>
          </w:p>
          <w:p w:rsidR="002E3637" w:rsidRPr="00403CF8" w:rsidRDefault="002E3637" w:rsidP="002E363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Stosuje prawa działań na logarytmach.</w:t>
            </w:r>
          </w:p>
        </w:tc>
        <w:tc>
          <w:tcPr>
            <w:tcW w:w="2280" w:type="dxa"/>
          </w:tcPr>
          <w:p w:rsidR="002E3637" w:rsidRDefault="002E3637" w:rsidP="002E363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Stosuje związek pierwiastkowania z potęgowaniem oraz prawa działań na potęgach i pierwiastkach.</w:t>
            </w:r>
          </w:p>
          <w:p w:rsidR="002E3637" w:rsidRDefault="002E3637" w:rsidP="002E363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Stosuje związek logarytmowania z potęgowaniem.</w:t>
            </w:r>
          </w:p>
          <w:p w:rsidR="002E3637" w:rsidRPr="00403CF8" w:rsidRDefault="002E3637" w:rsidP="002E363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wyrażenia zawierające potęgi, pierwiastki i logarytmy.</w:t>
            </w:r>
          </w:p>
        </w:tc>
        <w:tc>
          <w:tcPr>
            <w:tcW w:w="2492" w:type="dxa"/>
          </w:tcPr>
          <w:p w:rsidR="002E3637" w:rsidRDefault="002E3637" w:rsidP="002E363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 xml:space="preserve">Wykonuje obliczenia wyrażeń arytmetycznych zawierających potęgi, </w:t>
            </w:r>
            <w:r>
              <w:rPr>
                <w:sz w:val="20"/>
                <w:szCs w:val="20"/>
              </w:rPr>
              <w:t>pierwiastki i logarytmy.</w:t>
            </w:r>
          </w:p>
          <w:p w:rsidR="002E3637" w:rsidRPr="00403CF8" w:rsidRDefault="002E3637" w:rsidP="002E363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403CF8">
              <w:rPr>
                <w:sz w:val="20"/>
                <w:szCs w:val="20"/>
              </w:rPr>
              <w:t>ykorzystuje twierd</w:t>
            </w:r>
            <w:r>
              <w:rPr>
                <w:sz w:val="20"/>
                <w:szCs w:val="20"/>
              </w:rPr>
              <w:t>zenia o działaniach na potęgach, pierwiastkach i logarytmach.</w:t>
            </w:r>
          </w:p>
        </w:tc>
        <w:tc>
          <w:tcPr>
            <w:tcW w:w="2290" w:type="dxa"/>
          </w:tcPr>
          <w:p w:rsidR="002E3637" w:rsidRPr="00403CF8" w:rsidRDefault="002E3637" w:rsidP="002E363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Dowodzi twierdzeń, wykorzystując prawa działań na pierwiastkach, potęgach i logarytmach.</w:t>
            </w:r>
          </w:p>
        </w:tc>
        <w:tc>
          <w:tcPr>
            <w:tcW w:w="2284" w:type="dxa"/>
          </w:tcPr>
          <w:p w:rsidR="002E3637" w:rsidRPr="00403CF8" w:rsidRDefault="002E3637" w:rsidP="002E363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Przeprowadza dowody twierdzeń i zależności zawierających pierwiastki, potęgi i logarytmy.</w:t>
            </w:r>
          </w:p>
        </w:tc>
      </w:tr>
      <w:tr w:rsidR="002E3637" w:rsidRPr="00403CF8" w:rsidTr="00622EEC">
        <w:tc>
          <w:tcPr>
            <w:tcW w:w="2317" w:type="dxa"/>
          </w:tcPr>
          <w:p w:rsidR="002E3637" w:rsidRPr="00403CF8" w:rsidRDefault="008B1D48">
            <w:pPr>
              <w:pStyle w:val="Akapitzlist"/>
              <w:tabs>
                <w:tab w:val="left" w:pos="426"/>
              </w:tabs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Sprawdzian maturalny</w:t>
            </w:r>
          </w:p>
        </w:tc>
        <w:tc>
          <w:tcPr>
            <w:tcW w:w="2331" w:type="dxa"/>
          </w:tcPr>
          <w:p w:rsidR="002E3637" w:rsidRPr="00403CF8" w:rsidRDefault="002E3637" w:rsidP="002E3637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280" w:type="dxa"/>
          </w:tcPr>
          <w:p w:rsidR="002E3637" w:rsidRPr="00403CF8" w:rsidRDefault="002E3637" w:rsidP="002E3637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492" w:type="dxa"/>
          </w:tcPr>
          <w:p w:rsidR="002E3637" w:rsidRPr="00403CF8" w:rsidRDefault="002E3637" w:rsidP="002E3637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290" w:type="dxa"/>
          </w:tcPr>
          <w:p w:rsidR="002E3637" w:rsidRPr="00403CF8" w:rsidRDefault="002E3637" w:rsidP="002E3637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284" w:type="dxa"/>
          </w:tcPr>
          <w:p w:rsidR="002E3637" w:rsidRPr="00403CF8" w:rsidRDefault="002E3637" w:rsidP="002E3637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</w:tbl>
    <w:p w:rsidR="008634C1" w:rsidRPr="00AA77C2" w:rsidRDefault="008634C1" w:rsidP="00AA77C2">
      <w:pPr>
        <w:spacing w:line="240" w:lineRule="auto"/>
        <w:rPr>
          <w:sz w:val="2"/>
          <w:szCs w:val="2"/>
        </w:rPr>
      </w:pPr>
    </w:p>
    <w:p w:rsidR="00B11758" w:rsidRDefault="00B11758"/>
    <w:p w:rsidR="00AA77C2" w:rsidRDefault="00AA77C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7"/>
        <w:gridCol w:w="2333"/>
        <w:gridCol w:w="2332"/>
        <w:gridCol w:w="2337"/>
        <w:gridCol w:w="2331"/>
        <w:gridCol w:w="2334"/>
      </w:tblGrid>
      <w:tr w:rsidR="008B1D48" w:rsidRPr="008B3D2B" w:rsidTr="00B11758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758" w:rsidRPr="008B3D2B" w:rsidRDefault="00B11758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B3D2B">
              <w:rPr>
                <w:b/>
                <w:bCs/>
                <w:sz w:val="20"/>
                <w:szCs w:val="20"/>
              </w:rPr>
              <w:t>Temat (rozumiany jako lekcja)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758" w:rsidRPr="008B3D2B" w:rsidRDefault="00B11758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B3D2B">
              <w:rPr>
                <w:b/>
                <w:bCs/>
                <w:sz w:val="20"/>
                <w:szCs w:val="20"/>
              </w:rPr>
              <w:t>Wymagania konieczne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758" w:rsidRPr="008B3D2B" w:rsidRDefault="00B11758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B3D2B">
              <w:rPr>
                <w:b/>
                <w:bCs/>
                <w:sz w:val="20"/>
                <w:szCs w:val="20"/>
              </w:rPr>
              <w:t>Wymagania podstawowe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758" w:rsidRPr="008B3D2B" w:rsidRDefault="00B11758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B3D2B">
              <w:rPr>
                <w:b/>
                <w:bCs/>
                <w:sz w:val="20"/>
                <w:szCs w:val="20"/>
              </w:rPr>
              <w:t>Wymagania rozszerzające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758" w:rsidRPr="008B3D2B" w:rsidRDefault="00B11758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B3D2B">
              <w:rPr>
                <w:b/>
                <w:bCs/>
                <w:sz w:val="20"/>
                <w:szCs w:val="20"/>
              </w:rPr>
              <w:t>Wymagania dopełniające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758" w:rsidRPr="008B3D2B" w:rsidRDefault="00B11758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B3D2B">
              <w:rPr>
                <w:b/>
                <w:bCs/>
                <w:sz w:val="20"/>
                <w:szCs w:val="20"/>
              </w:rPr>
              <w:t>Wymagania wykraczające</w:t>
            </w:r>
          </w:p>
        </w:tc>
      </w:tr>
      <w:tr w:rsidR="00B11758" w:rsidRPr="008A3C44" w:rsidTr="00B11758">
        <w:tc>
          <w:tcPr>
            <w:tcW w:w="13994" w:type="dxa"/>
            <w:gridSpan w:val="6"/>
          </w:tcPr>
          <w:p w:rsidR="00B11758" w:rsidRPr="007031AC" w:rsidRDefault="007031AC" w:rsidP="007031AC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II. </w:t>
            </w:r>
            <w:r w:rsidR="00B11758" w:rsidRPr="007031AC">
              <w:rPr>
                <w:b/>
                <w:bCs/>
                <w:sz w:val="20"/>
                <w:szCs w:val="20"/>
              </w:rPr>
              <w:t>Rachunek algebraiczny</w:t>
            </w:r>
          </w:p>
        </w:tc>
      </w:tr>
      <w:tr w:rsidR="008B1D48" w:rsidRPr="00403CF8" w:rsidTr="00B11758">
        <w:tc>
          <w:tcPr>
            <w:tcW w:w="2327" w:type="dxa"/>
          </w:tcPr>
          <w:p w:rsidR="00B11758" w:rsidRPr="00403CF8" w:rsidRDefault="00B11758" w:rsidP="002030B0">
            <w:pPr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333" w:type="dxa"/>
            <w:vAlign w:val="center"/>
          </w:tcPr>
          <w:p w:rsidR="00B11758" w:rsidRPr="00403CF8" w:rsidRDefault="00B11758" w:rsidP="002030B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Uczeń:</w:t>
            </w:r>
          </w:p>
        </w:tc>
        <w:tc>
          <w:tcPr>
            <w:tcW w:w="2332" w:type="dxa"/>
            <w:vAlign w:val="center"/>
          </w:tcPr>
          <w:p w:rsidR="00B11758" w:rsidRPr="00403CF8" w:rsidRDefault="00B11758" w:rsidP="002030B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Uczeń:</w:t>
            </w:r>
          </w:p>
        </w:tc>
        <w:tc>
          <w:tcPr>
            <w:tcW w:w="2337" w:type="dxa"/>
            <w:vAlign w:val="center"/>
          </w:tcPr>
          <w:p w:rsidR="00B11758" w:rsidRPr="00403CF8" w:rsidRDefault="00B11758" w:rsidP="002030B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Uczeń:</w:t>
            </w:r>
          </w:p>
        </w:tc>
        <w:tc>
          <w:tcPr>
            <w:tcW w:w="2331" w:type="dxa"/>
            <w:vAlign w:val="center"/>
          </w:tcPr>
          <w:p w:rsidR="00B11758" w:rsidRPr="00403CF8" w:rsidRDefault="00B11758" w:rsidP="002030B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Uczeń:</w:t>
            </w:r>
          </w:p>
        </w:tc>
        <w:tc>
          <w:tcPr>
            <w:tcW w:w="2334" w:type="dxa"/>
            <w:vAlign w:val="center"/>
          </w:tcPr>
          <w:p w:rsidR="00B11758" w:rsidRPr="00403CF8" w:rsidRDefault="00B11758" w:rsidP="002030B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Uczeń:</w:t>
            </w:r>
          </w:p>
        </w:tc>
      </w:tr>
      <w:tr w:rsidR="008B1D48" w:rsidRPr="00403CF8" w:rsidTr="00B11758">
        <w:tc>
          <w:tcPr>
            <w:tcW w:w="2327" w:type="dxa"/>
          </w:tcPr>
          <w:p w:rsidR="00B11758" w:rsidRDefault="00B11758" w:rsidP="00B11758">
            <w:pPr>
              <w:pStyle w:val="Akapitzlist"/>
              <w:numPr>
                <w:ilvl w:val="0"/>
                <w:numId w:val="5"/>
              </w:numPr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Wzory skróconego mnożenia – kwadraty</w:t>
            </w:r>
          </w:p>
        </w:tc>
        <w:tc>
          <w:tcPr>
            <w:tcW w:w="2333" w:type="dxa"/>
          </w:tcPr>
          <w:p w:rsidR="00B1175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Zapisuje kwadrat sumy i kwadrat różnicy za pomocą sumy wyrażeń algebraicznych.</w:t>
            </w:r>
          </w:p>
          <w:p w:rsidR="00B11758" w:rsidRPr="00403CF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Zapisuje iloczyn sumy i różnicy za pomocą różnicy kwadratów.</w:t>
            </w:r>
          </w:p>
        </w:tc>
        <w:tc>
          <w:tcPr>
            <w:tcW w:w="2332" w:type="dxa"/>
          </w:tcPr>
          <w:p w:rsidR="00B1175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Zapisuje sumy wyrażeń algebraicznych za pomocą iloczynu.</w:t>
            </w:r>
          </w:p>
          <w:p w:rsidR="00B1175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Zapisuje różnicę kwadratów za pomocą iloczynu.</w:t>
            </w:r>
          </w:p>
          <w:p w:rsidR="00B11758" w:rsidRPr="00403CF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Przekształca wyrażenia algebraiczne, wykorzystując kwadrat sumy, kwadrat różnicy i różnicę kwadratów.</w:t>
            </w:r>
          </w:p>
        </w:tc>
        <w:tc>
          <w:tcPr>
            <w:tcW w:w="2337" w:type="dxa"/>
          </w:tcPr>
          <w:p w:rsidR="00B1175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Sprowadza wyrażenia do najprostszej postaci, wykorzystując wzory skróconego mnożenia.</w:t>
            </w:r>
          </w:p>
          <w:p w:rsidR="00B11758" w:rsidRPr="00403CF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kwadraty dużych liczb, wykorzystując wzory skróconego mnożenia.</w:t>
            </w:r>
          </w:p>
        </w:tc>
        <w:tc>
          <w:tcPr>
            <w:tcW w:w="2331" w:type="dxa"/>
          </w:tcPr>
          <w:p w:rsidR="00B1175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równania, wykorzystując wzory skróconego mnożenia.</w:t>
            </w:r>
          </w:p>
          <w:p w:rsidR="00B1175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Rozkłada wyrażenia na czynniki.</w:t>
            </w:r>
          </w:p>
          <w:p w:rsidR="00B1175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Przedstawia wyrażenia w najprostszej postaci.</w:t>
            </w:r>
          </w:p>
          <w:p w:rsidR="00B11758" w:rsidRPr="00403CF8" w:rsidRDefault="00B11758" w:rsidP="005030A5">
            <w:pPr>
              <w:pStyle w:val="Akapitzlist"/>
              <w:tabs>
                <w:tab w:val="left" w:pos="337"/>
              </w:tabs>
              <w:spacing w:line="240" w:lineRule="auto"/>
              <w:ind w:left="337"/>
              <w:jc w:val="left"/>
              <w:rPr>
                <w:sz w:val="20"/>
                <w:szCs w:val="20"/>
              </w:rPr>
            </w:pPr>
          </w:p>
        </w:tc>
        <w:tc>
          <w:tcPr>
            <w:tcW w:w="2334" w:type="dxa"/>
          </w:tcPr>
          <w:p w:rsidR="00B11758" w:rsidRPr="00403CF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Dowodzi twierdzenia w trudniejszych przypadkach</w:t>
            </w:r>
            <w:r w:rsidR="00F66B1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wykorzystując wzory skróconego mnożenia.</w:t>
            </w:r>
          </w:p>
        </w:tc>
      </w:tr>
      <w:tr w:rsidR="008B1D48" w:rsidRPr="00403CF8" w:rsidTr="00B11758">
        <w:tc>
          <w:tcPr>
            <w:tcW w:w="2327" w:type="dxa"/>
          </w:tcPr>
          <w:p w:rsidR="00B11758" w:rsidRPr="005030A5" w:rsidRDefault="00B11758">
            <w:pPr>
              <w:pStyle w:val="Akapitzlist"/>
              <w:numPr>
                <w:ilvl w:val="0"/>
                <w:numId w:val="5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5030A5">
              <w:rPr>
                <w:color w:val="000000" w:themeColor="text1"/>
                <w:sz w:val="20"/>
                <w:szCs w:val="20"/>
              </w:rPr>
              <w:t>Wzory skróconego mnożenia – sześciany</w:t>
            </w:r>
          </w:p>
        </w:tc>
        <w:tc>
          <w:tcPr>
            <w:tcW w:w="2333" w:type="dxa"/>
          </w:tcPr>
          <w:p w:rsidR="00B11758" w:rsidRDefault="004137D3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="00AA77C2">
              <w:rPr>
                <w:sz w:val="20"/>
                <w:szCs w:val="20"/>
              </w:rPr>
              <w:t>apisuje</w:t>
            </w:r>
            <w:r w:rsidR="00B11758">
              <w:rPr>
                <w:sz w:val="20"/>
                <w:szCs w:val="20"/>
              </w:rPr>
              <w:t xml:space="preserve"> sześcian sumy i sześcian różnicy za pomocą sumy wyrażeń algebraicznych.</w:t>
            </w:r>
          </w:p>
          <w:p w:rsidR="00B11758" w:rsidRPr="00403CF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Zapisuje w postaci iloczynu sumę lub różnicę sześcianów.</w:t>
            </w:r>
          </w:p>
        </w:tc>
        <w:tc>
          <w:tcPr>
            <w:tcW w:w="2332" w:type="dxa"/>
          </w:tcPr>
          <w:p w:rsidR="00B1175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Przedstawia wyrażenia w postaci sześcianu sumy lub różnicy dwóch wyrażeń.</w:t>
            </w:r>
          </w:p>
          <w:p w:rsidR="00B11758" w:rsidRPr="00403CF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Przedstawia wyrażenia w postaci sumy lub różnicy dwóch sześcianów.</w:t>
            </w:r>
          </w:p>
        </w:tc>
        <w:tc>
          <w:tcPr>
            <w:tcW w:w="2337" w:type="dxa"/>
          </w:tcPr>
          <w:p w:rsidR="00B11758" w:rsidRPr="00403CF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Sprowadza wyrażenia do najprostszej postaci, wykorzystując wzory skróconego mnożenia.</w:t>
            </w:r>
          </w:p>
        </w:tc>
        <w:tc>
          <w:tcPr>
            <w:tcW w:w="2331" w:type="dxa"/>
          </w:tcPr>
          <w:p w:rsidR="00B11758" w:rsidRPr="00403CF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Rozkłada wyrażenia na czynniki, wykorzystując wzory skróconego mnożenia.</w:t>
            </w:r>
          </w:p>
        </w:tc>
        <w:tc>
          <w:tcPr>
            <w:tcW w:w="2334" w:type="dxa"/>
          </w:tcPr>
          <w:p w:rsidR="00B11758" w:rsidRPr="00403CF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Dowodzi twierdzeń, wykorzystując wzory skróconego mnożenia.</w:t>
            </w:r>
          </w:p>
        </w:tc>
      </w:tr>
      <w:tr w:rsidR="008B1D48" w:rsidRPr="00403CF8" w:rsidTr="00B11758">
        <w:tc>
          <w:tcPr>
            <w:tcW w:w="2327" w:type="dxa"/>
          </w:tcPr>
          <w:p w:rsidR="00B11758" w:rsidRPr="005030A5" w:rsidRDefault="00B11758">
            <w:pPr>
              <w:pStyle w:val="Akapitzlist"/>
              <w:numPr>
                <w:ilvl w:val="0"/>
                <w:numId w:val="5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5030A5">
              <w:rPr>
                <w:color w:val="000000" w:themeColor="text1"/>
                <w:sz w:val="20"/>
                <w:szCs w:val="20"/>
              </w:rPr>
              <w:t xml:space="preserve">Wzory skróconego mnożenia dla sumy i różnicy </w:t>
            </w:r>
            <w:r w:rsidRPr="004137D3">
              <w:rPr>
                <w:i/>
                <w:color w:val="000000" w:themeColor="text1"/>
                <w:sz w:val="20"/>
                <w:szCs w:val="20"/>
              </w:rPr>
              <w:t>n</w:t>
            </w:r>
            <w:r w:rsidRPr="005030A5">
              <w:rPr>
                <w:color w:val="000000" w:themeColor="text1"/>
                <w:sz w:val="20"/>
                <w:szCs w:val="20"/>
              </w:rPr>
              <w:t>-tych potęg</w:t>
            </w:r>
          </w:p>
        </w:tc>
        <w:tc>
          <w:tcPr>
            <w:tcW w:w="2333" w:type="dxa"/>
          </w:tcPr>
          <w:p w:rsidR="00B11758" w:rsidRDefault="005030A5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Zapisu</w:t>
            </w:r>
            <w:r w:rsidR="00AA77C2">
              <w:rPr>
                <w:sz w:val="20"/>
                <w:szCs w:val="20"/>
              </w:rPr>
              <w:t xml:space="preserve">je różnicę i sumę </w:t>
            </w:r>
            <w:r w:rsidR="00AA77C2" w:rsidRPr="00B615BE">
              <w:rPr>
                <w:i/>
                <w:sz w:val="20"/>
                <w:szCs w:val="20"/>
              </w:rPr>
              <w:t>n</w:t>
            </w:r>
            <w:r w:rsidR="00AA77C2">
              <w:rPr>
                <w:sz w:val="20"/>
                <w:szCs w:val="20"/>
              </w:rPr>
              <w:t>-tych potęg w postaci czynników dwóch wyrażeń.</w:t>
            </w:r>
          </w:p>
          <w:p w:rsidR="005030A5" w:rsidRDefault="005030A5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Zapisuje w postaci iloczynu sumę lub różnicę </w:t>
            </w:r>
            <w:r w:rsidRPr="00B615BE">
              <w:rPr>
                <w:i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-tych potęg.</w:t>
            </w:r>
          </w:p>
        </w:tc>
        <w:tc>
          <w:tcPr>
            <w:tcW w:w="2332" w:type="dxa"/>
          </w:tcPr>
          <w:p w:rsidR="00B11758" w:rsidRDefault="005030A5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Przedstawia wyrażenia w postaci sumy lub różnicy n-tych potęg </w:t>
            </w:r>
          </w:p>
        </w:tc>
        <w:tc>
          <w:tcPr>
            <w:tcW w:w="2337" w:type="dxa"/>
          </w:tcPr>
          <w:p w:rsidR="00B11758" w:rsidRDefault="005030A5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Sprowadza wyrażenia do najprostszej postaci, wykorzystując wzór na sumę i różnicę </w:t>
            </w:r>
            <w:r w:rsidRPr="00B615BE">
              <w:rPr>
                <w:i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-tych potęg.</w:t>
            </w:r>
          </w:p>
        </w:tc>
        <w:tc>
          <w:tcPr>
            <w:tcW w:w="2331" w:type="dxa"/>
          </w:tcPr>
          <w:p w:rsidR="00B11758" w:rsidRDefault="005030A5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Przedstawia wyrażenia w najprostszej postaci.</w:t>
            </w:r>
          </w:p>
        </w:tc>
        <w:tc>
          <w:tcPr>
            <w:tcW w:w="2334" w:type="dxa"/>
          </w:tcPr>
          <w:p w:rsidR="00B11758" w:rsidRDefault="005030A5" w:rsidP="009875F5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Dowodzi twierdze</w:t>
            </w:r>
            <w:r w:rsidR="00F66B19">
              <w:rPr>
                <w:sz w:val="20"/>
                <w:szCs w:val="20"/>
              </w:rPr>
              <w:t>ń,</w:t>
            </w:r>
            <w:r>
              <w:rPr>
                <w:sz w:val="20"/>
                <w:szCs w:val="20"/>
              </w:rPr>
              <w:t xml:space="preserve"> wykorzystując wzory skróconego mnożenia.</w:t>
            </w:r>
          </w:p>
        </w:tc>
      </w:tr>
      <w:tr w:rsidR="008B1D48" w:rsidRPr="00403CF8" w:rsidTr="00B11758">
        <w:tc>
          <w:tcPr>
            <w:tcW w:w="2327" w:type="dxa"/>
          </w:tcPr>
          <w:p w:rsidR="00B11758" w:rsidRPr="005030A5" w:rsidRDefault="00B11758">
            <w:pPr>
              <w:pStyle w:val="Akapitzlist"/>
              <w:numPr>
                <w:ilvl w:val="0"/>
                <w:numId w:val="5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5030A5">
              <w:rPr>
                <w:color w:val="000000" w:themeColor="text1"/>
                <w:sz w:val="20"/>
                <w:szCs w:val="20"/>
              </w:rPr>
              <w:t>Potęgi, pierwiastki, logarytmy i wzory skróconego mnożenia</w:t>
            </w:r>
          </w:p>
        </w:tc>
        <w:tc>
          <w:tcPr>
            <w:tcW w:w="2333" w:type="dxa"/>
          </w:tcPr>
          <w:p w:rsidR="00B11758" w:rsidRDefault="00B11758" w:rsidP="005030A5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="005030A5">
              <w:rPr>
                <w:sz w:val="20"/>
                <w:szCs w:val="20"/>
              </w:rPr>
              <w:t>ykonuje działania na potęgach, pierwiastkach i logarytmach.</w:t>
            </w:r>
          </w:p>
          <w:p w:rsidR="006F1D49" w:rsidRDefault="006F1D49" w:rsidP="005030A5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działania na wzorach skróconego mnożenia.</w:t>
            </w:r>
          </w:p>
          <w:p w:rsidR="006F1D49" w:rsidRPr="00403CF8" w:rsidRDefault="006F1D49" w:rsidP="006F1D49">
            <w:pPr>
              <w:pStyle w:val="Akapitzlist"/>
              <w:tabs>
                <w:tab w:val="left" w:pos="337"/>
              </w:tabs>
              <w:spacing w:line="240" w:lineRule="auto"/>
              <w:ind w:left="337"/>
              <w:jc w:val="left"/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:rsidR="00B1175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Przekształca wyrażenia al</w:t>
            </w:r>
            <w:r w:rsidR="005030A5">
              <w:rPr>
                <w:sz w:val="20"/>
                <w:szCs w:val="20"/>
              </w:rPr>
              <w:t xml:space="preserve">gebraiczne zawierające potęgi, </w:t>
            </w:r>
            <w:r>
              <w:rPr>
                <w:sz w:val="20"/>
                <w:szCs w:val="20"/>
              </w:rPr>
              <w:t>pierwiastki</w:t>
            </w:r>
            <w:r w:rsidR="005030A5">
              <w:rPr>
                <w:sz w:val="20"/>
                <w:szCs w:val="20"/>
              </w:rPr>
              <w:t xml:space="preserve"> i logarytmy</w:t>
            </w:r>
            <w:r>
              <w:rPr>
                <w:sz w:val="20"/>
                <w:szCs w:val="20"/>
              </w:rPr>
              <w:t>.</w:t>
            </w:r>
          </w:p>
          <w:p w:rsidR="006F1D49" w:rsidRPr="00403CF8" w:rsidRDefault="006F1D49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Stosuje związek logarytmowania z potęgowaniem.</w:t>
            </w:r>
          </w:p>
        </w:tc>
        <w:tc>
          <w:tcPr>
            <w:tcW w:w="2337" w:type="dxa"/>
          </w:tcPr>
          <w:p w:rsidR="00B1175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Wykorzystuje wzory skróconego mnożenia do przekształcenia</w:t>
            </w:r>
            <w:r w:rsidR="005030A5">
              <w:rPr>
                <w:sz w:val="20"/>
                <w:szCs w:val="20"/>
              </w:rPr>
              <w:t xml:space="preserve"> wyrażeń zawierających potęgi, </w:t>
            </w:r>
            <w:r>
              <w:rPr>
                <w:sz w:val="20"/>
                <w:szCs w:val="20"/>
              </w:rPr>
              <w:t>pierwiastki</w:t>
            </w:r>
            <w:r w:rsidR="005030A5">
              <w:rPr>
                <w:sz w:val="20"/>
                <w:szCs w:val="20"/>
              </w:rPr>
              <w:t xml:space="preserve"> i logarytmy</w:t>
            </w:r>
            <w:r>
              <w:rPr>
                <w:sz w:val="20"/>
                <w:szCs w:val="20"/>
              </w:rPr>
              <w:t>.</w:t>
            </w:r>
          </w:p>
          <w:p w:rsidR="00B11758" w:rsidRPr="00403CF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równania zawierające potęgi.</w:t>
            </w:r>
          </w:p>
        </w:tc>
        <w:tc>
          <w:tcPr>
            <w:tcW w:w="2331" w:type="dxa"/>
          </w:tcPr>
          <w:p w:rsidR="00B1175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Wykazuje prawdziwość </w:t>
            </w:r>
            <w:r w:rsidR="005030A5">
              <w:rPr>
                <w:sz w:val="20"/>
                <w:szCs w:val="20"/>
              </w:rPr>
              <w:t xml:space="preserve">równości zawierających potęgi, </w:t>
            </w:r>
            <w:r>
              <w:rPr>
                <w:sz w:val="20"/>
                <w:szCs w:val="20"/>
              </w:rPr>
              <w:t>pierwiastki</w:t>
            </w:r>
            <w:r w:rsidR="005030A5">
              <w:rPr>
                <w:sz w:val="20"/>
                <w:szCs w:val="20"/>
              </w:rPr>
              <w:t xml:space="preserve"> i logarytmy</w:t>
            </w:r>
            <w:r>
              <w:rPr>
                <w:sz w:val="20"/>
                <w:szCs w:val="20"/>
              </w:rPr>
              <w:t>.</w:t>
            </w:r>
          </w:p>
          <w:p w:rsidR="00B11758" w:rsidRPr="00403CF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Sprawdza, czy liczba zapisana za pomocą sumy pierwiastków jest całkowita (wykorzystując wzory skróconego mnożenia).</w:t>
            </w:r>
          </w:p>
        </w:tc>
        <w:tc>
          <w:tcPr>
            <w:tcW w:w="2334" w:type="dxa"/>
          </w:tcPr>
          <w:p w:rsidR="00B1175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Dowodzi równości zawierających wyrażenia zapisane za pomocą pierwiastków, stosując wzory skróconego mnożenia.</w:t>
            </w:r>
          </w:p>
          <w:p w:rsidR="00B1175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Sprawdza, czy liczba (zapisana za pomocą potęg) jest podzielna przez inną liczbę.</w:t>
            </w:r>
          </w:p>
          <w:p w:rsidR="005030A5" w:rsidRPr="00403CF8" w:rsidRDefault="005030A5" w:rsidP="009875F5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Dowodzi równości zawierając</w:t>
            </w:r>
            <w:r w:rsidR="00F22FB6">
              <w:rPr>
                <w:sz w:val="20"/>
                <w:szCs w:val="20"/>
              </w:rPr>
              <w:t>ych</w:t>
            </w:r>
            <w:r>
              <w:rPr>
                <w:sz w:val="20"/>
                <w:szCs w:val="20"/>
              </w:rPr>
              <w:t xml:space="preserve"> logarytmy.</w:t>
            </w:r>
          </w:p>
        </w:tc>
      </w:tr>
      <w:tr w:rsidR="008B1D48" w:rsidRPr="00403CF8" w:rsidTr="00B11758">
        <w:tc>
          <w:tcPr>
            <w:tcW w:w="2327" w:type="dxa"/>
          </w:tcPr>
          <w:p w:rsidR="00B11758" w:rsidRPr="00086120" w:rsidRDefault="00B11758">
            <w:pPr>
              <w:pStyle w:val="Akapitzlist"/>
              <w:numPr>
                <w:ilvl w:val="0"/>
                <w:numId w:val="5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086120">
              <w:rPr>
                <w:color w:val="000000" w:themeColor="text1"/>
                <w:sz w:val="20"/>
                <w:szCs w:val="20"/>
              </w:rPr>
              <w:t>Przekształcanie wyrażeń algebraicznych</w:t>
            </w:r>
          </w:p>
        </w:tc>
        <w:tc>
          <w:tcPr>
            <w:tcW w:w="2333" w:type="dxa"/>
          </w:tcPr>
          <w:p w:rsidR="00B1175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Przekształca sumy algebraiczne, redukując </w:t>
            </w:r>
            <w:r w:rsidR="00AA77C2">
              <w:rPr>
                <w:sz w:val="20"/>
                <w:szCs w:val="20"/>
              </w:rPr>
              <w:t>wyrazy podobne oraz wyłączając wspólny czynnik przed nawias.</w:t>
            </w:r>
          </w:p>
          <w:p w:rsidR="00B11758" w:rsidRPr="00403CF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wartości wyrażeń algebraicznych dla jednej zmiennej.</w:t>
            </w:r>
          </w:p>
        </w:tc>
        <w:tc>
          <w:tcPr>
            <w:tcW w:w="2332" w:type="dxa"/>
          </w:tcPr>
          <w:p w:rsidR="00B1175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wartości wyrażeń algebraicznych dla kilku zmiennych.</w:t>
            </w:r>
          </w:p>
          <w:p w:rsidR="00B11758" w:rsidRPr="00403CF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Przekształca wyrażenia algebraiczne, doprowadzając je do prostszej postaci.</w:t>
            </w:r>
          </w:p>
        </w:tc>
        <w:tc>
          <w:tcPr>
            <w:tcW w:w="2337" w:type="dxa"/>
          </w:tcPr>
          <w:p w:rsidR="00B1175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Przekształca wyrażenia, skraca ułamki do prostszej postaci.</w:t>
            </w:r>
          </w:p>
          <w:p w:rsidR="006F1D49" w:rsidRPr="00403CF8" w:rsidRDefault="006F1D49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Przeprowadza dowody dotyczące podzielności liczb całkowitych i reszt z dzielenia.</w:t>
            </w:r>
          </w:p>
        </w:tc>
        <w:tc>
          <w:tcPr>
            <w:tcW w:w="2331" w:type="dxa"/>
          </w:tcPr>
          <w:p w:rsidR="00B1175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wartości wyrażeń algebraicznych zawierających potęgi i pierwiastki, stosuje wzory skróconego mnożenia.</w:t>
            </w:r>
          </w:p>
          <w:p w:rsidR="00B11758" w:rsidRPr="00403CF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wartości wyrażeń algebraicznych, gdy zna wartość innego wyrażenia algebraicznego.</w:t>
            </w:r>
          </w:p>
        </w:tc>
        <w:tc>
          <w:tcPr>
            <w:tcW w:w="2334" w:type="dxa"/>
          </w:tcPr>
          <w:p w:rsidR="00B1175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wartości wyrażeń algebraicznych dla zmiennych, które są rozwiązaniem danego równania.</w:t>
            </w:r>
          </w:p>
          <w:p w:rsidR="00B11758" w:rsidRDefault="00B1175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Dowodzi równości, przekształca wyrażenia wymierne.</w:t>
            </w:r>
          </w:p>
          <w:p w:rsidR="006F1D49" w:rsidRPr="00403CF8" w:rsidRDefault="006F1D49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Przeprowadza trudniejsze dowody dotyczące podzielności.</w:t>
            </w:r>
          </w:p>
        </w:tc>
      </w:tr>
      <w:tr w:rsidR="008B1D48" w:rsidRPr="00403CF8" w:rsidTr="00B11758">
        <w:tc>
          <w:tcPr>
            <w:tcW w:w="2327" w:type="dxa"/>
          </w:tcPr>
          <w:p w:rsidR="00624886" w:rsidRPr="00086120" w:rsidRDefault="00624886" w:rsidP="00B11758">
            <w:pPr>
              <w:pStyle w:val="Akapitzlist"/>
              <w:numPr>
                <w:ilvl w:val="0"/>
                <w:numId w:val="5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086120">
              <w:rPr>
                <w:color w:val="000000" w:themeColor="text1"/>
                <w:sz w:val="20"/>
                <w:szCs w:val="20"/>
              </w:rPr>
              <w:t>Pojęcie silni i jej własności</w:t>
            </w:r>
          </w:p>
        </w:tc>
        <w:tc>
          <w:tcPr>
            <w:tcW w:w="2333" w:type="dxa"/>
          </w:tcPr>
          <w:p w:rsidR="00624886" w:rsidRDefault="008B1D4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pojęcie silni.</w:t>
            </w:r>
          </w:p>
          <w:p w:rsidR="009326C2" w:rsidRPr="00FE2F3D" w:rsidRDefault="009326C2" w:rsidP="00FE2F3D">
            <w:pPr>
              <w:tabs>
                <w:tab w:val="left" w:pos="337"/>
              </w:tabs>
              <w:spacing w:line="240" w:lineRule="auto"/>
              <w:ind w:left="53"/>
              <w:jc w:val="left"/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:rsidR="00624886" w:rsidRDefault="009326C2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Posługuje się pojęciem silni.</w:t>
            </w:r>
          </w:p>
          <w:p w:rsidR="008B1D48" w:rsidRDefault="00AA77C2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wartości wyrażeń zawierające silnię.</w:t>
            </w:r>
          </w:p>
        </w:tc>
        <w:tc>
          <w:tcPr>
            <w:tcW w:w="2337" w:type="dxa"/>
          </w:tcPr>
          <w:p w:rsidR="00624886" w:rsidRDefault="008B1D4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Przekształca wzory z silnią, sprowadzając je do najprostszej postaci.</w:t>
            </w:r>
          </w:p>
        </w:tc>
        <w:tc>
          <w:tcPr>
            <w:tcW w:w="2331" w:type="dxa"/>
          </w:tcPr>
          <w:p w:rsidR="00624886" w:rsidRDefault="008B1D48" w:rsidP="00FE2F3D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Wykazuje prawdziwość równości</w:t>
            </w:r>
            <w:r w:rsidR="00F22FB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wykorzystując </w:t>
            </w:r>
            <w:r w:rsidR="00FE2F3D">
              <w:rPr>
                <w:sz w:val="20"/>
                <w:szCs w:val="20"/>
              </w:rPr>
              <w:t xml:space="preserve">pojęcie </w:t>
            </w:r>
            <w:r>
              <w:rPr>
                <w:sz w:val="20"/>
                <w:szCs w:val="20"/>
              </w:rPr>
              <w:t xml:space="preserve">silni. </w:t>
            </w:r>
          </w:p>
        </w:tc>
        <w:tc>
          <w:tcPr>
            <w:tcW w:w="2334" w:type="dxa"/>
          </w:tcPr>
          <w:p w:rsidR="00624886" w:rsidRDefault="008B1D48" w:rsidP="00FE2F3D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Dowodzi twierdzenia wykorzystując pojęcie </w:t>
            </w:r>
            <w:r w:rsidR="00FE2F3D">
              <w:rPr>
                <w:sz w:val="20"/>
                <w:szCs w:val="20"/>
              </w:rPr>
              <w:t>silni.</w:t>
            </w:r>
          </w:p>
        </w:tc>
      </w:tr>
      <w:tr w:rsidR="008B1D48" w:rsidRPr="00403CF8" w:rsidTr="00B11758">
        <w:tc>
          <w:tcPr>
            <w:tcW w:w="2327" w:type="dxa"/>
          </w:tcPr>
          <w:p w:rsidR="00624886" w:rsidRPr="00086120" w:rsidRDefault="00B13A74" w:rsidP="00B11758">
            <w:pPr>
              <w:pStyle w:val="Akapitzlist"/>
              <w:numPr>
                <w:ilvl w:val="0"/>
                <w:numId w:val="5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086120">
              <w:rPr>
                <w:color w:val="000000" w:themeColor="text1"/>
                <w:sz w:val="20"/>
                <w:szCs w:val="20"/>
              </w:rPr>
              <w:t>Symbol Newtona i jego algebraiczne własności</w:t>
            </w:r>
          </w:p>
        </w:tc>
        <w:tc>
          <w:tcPr>
            <w:tcW w:w="2333" w:type="dxa"/>
          </w:tcPr>
          <w:p w:rsidR="00624886" w:rsidRDefault="003B6812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pojęcie symbolu Newtona oraz jego wartości.</w:t>
            </w:r>
          </w:p>
          <w:p w:rsidR="008B1D48" w:rsidRDefault="008B1D4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własności algebraiczne symbolu Newtona.</w:t>
            </w:r>
          </w:p>
          <w:p w:rsidR="00DC6BAB" w:rsidRPr="00DC6BAB" w:rsidRDefault="00DC6BAB" w:rsidP="00DC6BAB">
            <w:pPr>
              <w:tabs>
                <w:tab w:val="left" w:pos="337"/>
              </w:tabs>
              <w:spacing w:line="240" w:lineRule="auto"/>
              <w:ind w:left="53"/>
              <w:jc w:val="left"/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:rsidR="008B1D48" w:rsidRDefault="008B1D48" w:rsidP="006F1D49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Oblicza wartość symbolu Newtona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n</m:t>
                      </m:r>
                    </m:num>
                    <m:den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k</m:t>
                      </m:r>
                    </m:den>
                  </m:f>
                </m:e>
              </m:d>
              <m:r>
                <w:rPr>
                  <w:rFonts w:ascii="Cambria Math" w:hAnsi="Cambria Math"/>
                  <w:sz w:val="20"/>
                  <w:szCs w:val="20"/>
                </w:rPr>
                <m:t xml:space="preserve">, </m:t>
              </m:r>
            </m:oMath>
            <w:r>
              <w:rPr>
                <w:sz w:val="20"/>
                <w:szCs w:val="20"/>
              </w:rPr>
              <w:t xml:space="preserve">gdzie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n≥k≥0</m:t>
              </m:r>
            </m:oMath>
            <w:r>
              <w:rPr>
                <w:sz w:val="20"/>
                <w:szCs w:val="20"/>
              </w:rPr>
              <w:t>.</w:t>
            </w:r>
          </w:p>
          <w:p w:rsidR="006F1D49" w:rsidRPr="006F1D49" w:rsidRDefault="006F1D49" w:rsidP="006F1D49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Stosuje własności współczynnika </w:t>
            </w:r>
            <w:r w:rsidR="008B1D48">
              <w:rPr>
                <w:sz w:val="20"/>
                <w:szCs w:val="20"/>
              </w:rPr>
              <w:t>dwumianowego (symbolu Newtona).</w:t>
            </w:r>
          </w:p>
        </w:tc>
        <w:tc>
          <w:tcPr>
            <w:tcW w:w="2337" w:type="dxa"/>
          </w:tcPr>
          <w:p w:rsidR="00624886" w:rsidRDefault="008B1D4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Przekształca wzory wykorzystujące własności algebraiczne symbolu Newtona.</w:t>
            </w:r>
          </w:p>
        </w:tc>
        <w:tc>
          <w:tcPr>
            <w:tcW w:w="2331" w:type="dxa"/>
          </w:tcPr>
          <w:p w:rsidR="00624886" w:rsidRDefault="00DC6BAB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zadania z zastosowaniem</w:t>
            </w:r>
            <w:r w:rsidR="008B1D48">
              <w:rPr>
                <w:sz w:val="20"/>
                <w:szCs w:val="20"/>
              </w:rPr>
              <w:t xml:space="preserve"> własności symbolu Newtona.</w:t>
            </w:r>
          </w:p>
        </w:tc>
        <w:tc>
          <w:tcPr>
            <w:tcW w:w="2334" w:type="dxa"/>
          </w:tcPr>
          <w:p w:rsidR="00624886" w:rsidRDefault="008B1D4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Dowodzi twierdzenia wykorzystujące symbol Newtona</w:t>
            </w:r>
            <w:r w:rsidR="00F22FB6">
              <w:rPr>
                <w:sz w:val="20"/>
                <w:szCs w:val="20"/>
              </w:rPr>
              <w:t xml:space="preserve"> i </w:t>
            </w:r>
            <w:r>
              <w:rPr>
                <w:sz w:val="20"/>
                <w:szCs w:val="20"/>
              </w:rPr>
              <w:t xml:space="preserve">  jego algebraiczne własności.</w:t>
            </w:r>
          </w:p>
        </w:tc>
      </w:tr>
      <w:tr w:rsidR="008B1D48" w:rsidRPr="00403CF8" w:rsidTr="00B11758">
        <w:tc>
          <w:tcPr>
            <w:tcW w:w="2327" w:type="dxa"/>
          </w:tcPr>
          <w:p w:rsidR="00B13A74" w:rsidRPr="00086120" w:rsidRDefault="00B13A74" w:rsidP="00B11758">
            <w:pPr>
              <w:pStyle w:val="Akapitzlist"/>
              <w:numPr>
                <w:ilvl w:val="0"/>
                <w:numId w:val="5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086120">
              <w:rPr>
                <w:color w:val="000000" w:themeColor="text1"/>
                <w:sz w:val="20"/>
                <w:szCs w:val="20"/>
              </w:rPr>
              <w:t>Trójkąt Pascala i wzór dwumianowy Newtona</w:t>
            </w:r>
          </w:p>
        </w:tc>
        <w:tc>
          <w:tcPr>
            <w:tcW w:w="2333" w:type="dxa"/>
          </w:tcPr>
          <w:p w:rsidR="00B13A74" w:rsidRDefault="008B1D4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pojęcie </w:t>
            </w:r>
            <w:r w:rsidR="00F22FB6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rójkąta Pascala</w:t>
            </w:r>
            <w:r w:rsidR="003B6812">
              <w:rPr>
                <w:sz w:val="20"/>
                <w:szCs w:val="20"/>
              </w:rPr>
              <w:t xml:space="preserve"> oraz jego związek z dwumianem Newtona</w:t>
            </w:r>
            <w:r>
              <w:rPr>
                <w:sz w:val="20"/>
                <w:szCs w:val="20"/>
              </w:rPr>
              <w:t>.</w:t>
            </w:r>
          </w:p>
          <w:p w:rsidR="008B1D48" w:rsidRDefault="008B1D4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wzór dwumianowy Newtona.</w:t>
            </w:r>
          </w:p>
        </w:tc>
        <w:tc>
          <w:tcPr>
            <w:tcW w:w="2332" w:type="dxa"/>
          </w:tcPr>
          <w:p w:rsidR="00B13A74" w:rsidRDefault="008B1D48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Stosuje podstawowe własności </w:t>
            </w:r>
            <w:r w:rsidR="00F22FB6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rójkąta Pascala oraz wzoru dwumianowego Newtona.</w:t>
            </w:r>
          </w:p>
          <w:p w:rsidR="003B6812" w:rsidRDefault="003B6812" w:rsidP="003B6812">
            <w:pPr>
              <w:pStyle w:val="Akapitzlist"/>
              <w:tabs>
                <w:tab w:val="left" w:pos="337"/>
              </w:tabs>
              <w:spacing w:line="240" w:lineRule="auto"/>
              <w:ind w:left="337"/>
              <w:jc w:val="left"/>
              <w:rPr>
                <w:sz w:val="20"/>
                <w:szCs w:val="20"/>
              </w:rPr>
            </w:pPr>
          </w:p>
        </w:tc>
        <w:tc>
          <w:tcPr>
            <w:tcW w:w="2337" w:type="dxa"/>
          </w:tcPr>
          <w:p w:rsidR="00B13A74" w:rsidRPr="008B1D48" w:rsidRDefault="003B6812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Stosuje wzór dwumianowy Newtona do wyliczania </w:t>
            </w:r>
            <w:r w:rsidRPr="00D31532">
              <w:rPr>
                <w:i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-tej potęgi sumy dwóch wyrażeń </w:t>
            </w:r>
            <w:r w:rsidR="008B1D48" w:rsidRPr="008B1D48">
              <w:rPr>
                <w:sz w:val="20"/>
                <w:szCs w:val="20"/>
              </w:rPr>
              <w:t xml:space="preserve">postaci </w:t>
            </w:r>
            <w:r w:rsidR="008B1D48" w:rsidRPr="008B1D48">
              <w:rPr>
                <w:position w:val="-10"/>
                <w:sz w:val="20"/>
                <w:szCs w:val="20"/>
              </w:rPr>
              <w:object w:dxaOrig="780" w:dyaOrig="380">
                <v:shape id="_x0000_i1031" type="#_x0000_t75" style="width:39pt;height:18.75pt" o:ole="">
                  <v:imagedata r:id="rId19" o:title=""/>
                </v:shape>
                <o:OLEObject Type="Embed" ProgID="Equation.3" ShapeID="_x0000_i1031" DrawAspect="Content" ObjectID="_1618043924" r:id="rId20"/>
              </w:objec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1" w:type="dxa"/>
          </w:tcPr>
          <w:p w:rsidR="00B13A74" w:rsidRPr="008B1D48" w:rsidRDefault="002306FB" w:rsidP="00B1175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8B1D48" w:rsidRPr="008B1D48">
              <w:rPr>
                <w:sz w:val="20"/>
                <w:szCs w:val="20"/>
              </w:rPr>
              <w:t>zasadnia zależności, w których występuje symbol Newtona</w:t>
            </w:r>
            <w:r w:rsidR="00F22FB6">
              <w:rPr>
                <w:sz w:val="20"/>
                <w:szCs w:val="20"/>
              </w:rPr>
              <w:t>.</w:t>
            </w:r>
          </w:p>
        </w:tc>
        <w:tc>
          <w:tcPr>
            <w:tcW w:w="2334" w:type="dxa"/>
          </w:tcPr>
          <w:p w:rsidR="00B13A74" w:rsidRDefault="00086120" w:rsidP="009875F5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Dowodzi twierdze</w:t>
            </w:r>
            <w:r w:rsidR="00F22FB6">
              <w:rPr>
                <w:sz w:val="20"/>
                <w:szCs w:val="20"/>
              </w:rPr>
              <w:t>ń</w:t>
            </w:r>
            <w:r>
              <w:rPr>
                <w:sz w:val="20"/>
                <w:szCs w:val="20"/>
              </w:rPr>
              <w:t xml:space="preserve"> wykorzystując</w:t>
            </w:r>
            <w:r w:rsidR="00F22FB6">
              <w:rPr>
                <w:sz w:val="20"/>
                <w:szCs w:val="20"/>
              </w:rPr>
              <w:t>ych</w:t>
            </w:r>
            <w:r>
              <w:rPr>
                <w:sz w:val="20"/>
                <w:szCs w:val="20"/>
              </w:rPr>
              <w:t xml:space="preserve"> </w:t>
            </w:r>
            <w:r w:rsidR="00F22FB6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rójkąt Pascala i wzór dwumianowy Newtona.</w:t>
            </w:r>
          </w:p>
        </w:tc>
      </w:tr>
      <w:tr w:rsidR="008B1D48" w:rsidRPr="00403CF8" w:rsidTr="00B11758">
        <w:tc>
          <w:tcPr>
            <w:tcW w:w="2327" w:type="dxa"/>
          </w:tcPr>
          <w:p w:rsidR="00B13A74" w:rsidRPr="00086120" w:rsidRDefault="00B13A74" w:rsidP="00B13A74">
            <w:p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086120">
              <w:rPr>
                <w:color w:val="000000" w:themeColor="text1"/>
                <w:sz w:val="20"/>
                <w:szCs w:val="20"/>
              </w:rPr>
              <w:t>Sprawdzian maturalny</w:t>
            </w:r>
          </w:p>
        </w:tc>
        <w:tc>
          <w:tcPr>
            <w:tcW w:w="2333" w:type="dxa"/>
          </w:tcPr>
          <w:p w:rsidR="00B13A74" w:rsidRDefault="00B13A74" w:rsidP="00086120">
            <w:pPr>
              <w:pStyle w:val="Akapitzlist"/>
              <w:tabs>
                <w:tab w:val="left" w:pos="337"/>
              </w:tabs>
              <w:spacing w:line="240" w:lineRule="auto"/>
              <w:ind w:left="337"/>
              <w:jc w:val="left"/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:rsidR="00B13A74" w:rsidRDefault="00B13A74" w:rsidP="00086120">
            <w:pPr>
              <w:pStyle w:val="Akapitzlist"/>
              <w:tabs>
                <w:tab w:val="left" w:pos="337"/>
              </w:tabs>
              <w:spacing w:line="240" w:lineRule="auto"/>
              <w:ind w:left="337"/>
              <w:jc w:val="left"/>
              <w:rPr>
                <w:sz w:val="20"/>
                <w:szCs w:val="20"/>
              </w:rPr>
            </w:pPr>
          </w:p>
        </w:tc>
        <w:tc>
          <w:tcPr>
            <w:tcW w:w="2337" w:type="dxa"/>
          </w:tcPr>
          <w:p w:rsidR="00B13A74" w:rsidRDefault="00B13A74" w:rsidP="008B1D48">
            <w:pPr>
              <w:spacing w:line="240" w:lineRule="auto"/>
              <w:ind w:left="720"/>
              <w:jc w:val="left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B13A74" w:rsidRDefault="00B13A74" w:rsidP="00086120">
            <w:pPr>
              <w:pStyle w:val="Akapitzlist"/>
              <w:tabs>
                <w:tab w:val="left" w:pos="337"/>
              </w:tabs>
              <w:spacing w:line="240" w:lineRule="auto"/>
              <w:ind w:left="337"/>
              <w:jc w:val="left"/>
              <w:rPr>
                <w:sz w:val="20"/>
                <w:szCs w:val="20"/>
              </w:rPr>
            </w:pPr>
          </w:p>
        </w:tc>
        <w:tc>
          <w:tcPr>
            <w:tcW w:w="2334" w:type="dxa"/>
          </w:tcPr>
          <w:p w:rsidR="00B13A74" w:rsidRDefault="00B13A74" w:rsidP="00086120">
            <w:pPr>
              <w:pStyle w:val="Akapitzlist"/>
              <w:tabs>
                <w:tab w:val="left" w:pos="337"/>
              </w:tabs>
              <w:spacing w:line="240" w:lineRule="auto"/>
              <w:ind w:left="337"/>
              <w:jc w:val="left"/>
              <w:rPr>
                <w:sz w:val="20"/>
                <w:szCs w:val="20"/>
              </w:rPr>
            </w:pPr>
          </w:p>
        </w:tc>
      </w:tr>
    </w:tbl>
    <w:p w:rsidR="00B11758" w:rsidRDefault="00B11758"/>
    <w:p w:rsidR="00B13A74" w:rsidRDefault="00B13A74"/>
    <w:p w:rsidR="00B13A74" w:rsidRDefault="00B13A74"/>
    <w:p w:rsidR="00B13A74" w:rsidRDefault="00B13A7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5"/>
        <w:gridCol w:w="2174"/>
        <w:gridCol w:w="2067"/>
        <w:gridCol w:w="2104"/>
        <w:gridCol w:w="2920"/>
        <w:gridCol w:w="2564"/>
      </w:tblGrid>
      <w:tr w:rsidR="00BB5DD1" w:rsidRPr="008B3D2B" w:rsidTr="002030B0"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DD1" w:rsidRPr="008B3D2B" w:rsidRDefault="00BB5DD1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B3D2B">
              <w:rPr>
                <w:b/>
                <w:bCs/>
                <w:sz w:val="20"/>
                <w:szCs w:val="20"/>
              </w:rPr>
              <w:t>Temat (rozumiany jako lekcja)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DD1" w:rsidRPr="008B3D2B" w:rsidRDefault="00BB5DD1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B3D2B">
              <w:rPr>
                <w:b/>
                <w:bCs/>
                <w:sz w:val="20"/>
                <w:szCs w:val="20"/>
              </w:rPr>
              <w:t>Wymagania konieczne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DD1" w:rsidRPr="008B3D2B" w:rsidRDefault="00BB5DD1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B3D2B">
              <w:rPr>
                <w:b/>
                <w:bCs/>
                <w:sz w:val="20"/>
                <w:szCs w:val="20"/>
              </w:rPr>
              <w:t>Wymagania podstawowe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DD1" w:rsidRPr="008B3D2B" w:rsidRDefault="00BB5DD1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B3D2B">
              <w:rPr>
                <w:b/>
                <w:bCs/>
                <w:sz w:val="20"/>
                <w:szCs w:val="20"/>
              </w:rPr>
              <w:t>Wymagania rozszerzające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DD1" w:rsidRPr="008B3D2B" w:rsidRDefault="00BB5DD1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B3D2B">
              <w:rPr>
                <w:b/>
                <w:bCs/>
                <w:sz w:val="20"/>
                <w:szCs w:val="20"/>
              </w:rPr>
              <w:t>Wymagania dopełniające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DD1" w:rsidRPr="008B3D2B" w:rsidRDefault="00BB5DD1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B3D2B">
              <w:rPr>
                <w:b/>
                <w:bCs/>
                <w:sz w:val="20"/>
                <w:szCs w:val="20"/>
              </w:rPr>
              <w:t>Wymagania wykraczające</w:t>
            </w:r>
          </w:p>
        </w:tc>
      </w:tr>
      <w:tr w:rsidR="00BB5DD1" w:rsidRPr="008A3C44" w:rsidTr="002030B0">
        <w:tc>
          <w:tcPr>
            <w:tcW w:w="13994" w:type="dxa"/>
            <w:gridSpan w:val="6"/>
          </w:tcPr>
          <w:p w:rsidR="00BB5DD1" w:rsidRPr="007031AC" w:rsidRDefault="007031AC" w:rsidP="007031AC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III. </w:t>
            </w:r>
            <w:r w:rsidR="00BB5DD1" w:rsidRPr="007031AC">
              <w:rPr>
                <w:b/>
                <w:bCs/>
                <w:sz w:val="20"/>
                <w:szCs w:val="20"/>
              </w:rPr>
              <w:t>Logika i zbiory</w:t>
            </w:r>
          </w:p>
        </w:tc>
      </w:tr>
      <w:tr w:rsidR="00BB5DD1" w:rsidRPr="00403CF8" w:rsidTr="002030B0">
        <w:tc>
          <w:tcPr>
            <w:tcW w:w="2165" w:type="dxa"/>
          </w:tcPr>
          <w:p w:rsidR="00BB5DD1" w:rsidRPr="00403CF8" w:rsidRDefault="00BB5DD1" w:rsidP="002030B0">
            <w:pPr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4" w:type="dxa"/>
            <w:vAlign w:val="center"/>
          </w:tcPr>
          <w:p w:rsidR="00BB5DD1" w:rsidRPr="00403CF8" w:rsidRDefault="00BB5DD1" w:rsidP="002030B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Uczeń:</w:t>
            </w:r>
          </w:p>
        </w:tc>
        <w:tc>
          <w:tcPr>
            <w:tcW w:w="2067" w:type="dxa"/>
            <w:vAlign w:val="center"/>
          </w:tcPr>
          <w:p w:rsidR="00BB5DD1" w:rsidRPr="00403CF8" w:rsidRDefault="00BB5DD1" w:rsidP="002030B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Uczeń:</w:t>
            </w:r>
          </w:p>
        </w:tc>
        <w:tc>
          <w:tcPr>
            <w:tcW w:w="2104" w:type="dxa"/>
            <w:vAlign w:val="center"/>
          </w:tcPr>
          <w:p w:rsidR="00BB5DD1" w:rsidRPr="00403CF8" w:rsidRDefault="00BB5DD1" w:rsidP="002030B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Uczeń:</w:t>
            </w:r>
          </w:p>
        </w:tc>
        <w:tc>
          <w:tcPr>
            <w:tcW w:w="2920" w:type="dxa"/>
            <w:vAlign w:val="center"/>
          </w:tcPr>
          <w:p w:rsidR="00BB5DD1" w:rsidRPr="00403CF8" w:rsidRDefault="00BB5DD1" w:rsidP="002030B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Uczeń:</w:t>
            </w:r>
          </w:p>
        </w:tc>
        <w:tc>
          <w:tcPr>
            <w:tcW w:w="2564" w:type="dxa"/>
            <w:vAlign w:val="center"/>
          </w:tcPr>
          <w:p w:rsidR="00BB5DD1" w:rsidRPr="00403CF8" w:rsidRDefault="00BB5DD1" w:rsidP="002030B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Uczeń:</w:t>
            </w:r>
          </w:p>
        </w:tc>
      </w:tr>
      <w:tr w:rsidR="00BB5DD1" w:rsidRPr="00403CF8" w:rsidTr="002030B0">
        <w:tc>
          <w:tcPr>
            <w:tcW w:w="2165" w:type="dxa"/>
          </w:tcPr>
          <w:p w:rsidR="00BB5DD1" w:rsidRPr="00EE07D9" w:rsidRDefault="00BB5DD1" w:rsidP="002030B0">
            <w:pPr>
              <w:pStyle w:val="Akapitzlist"/>
              <w:numPr>
                <w:ilvl w:val="0"/>
                <w:numId w:val="1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color w:val="000000" w:themeColor="text1"/>
                <w:sz w:val="20"/>
                <w:szCs w:val="20"/>
              </w:rPr>
            </w:pPr>
            <w:r w:rsidRPr="00EE07D9">
              <w:rPr>
                <w:color w:val="000000" w:themeColor="text1"/>
                <w:sz w:val="20"/>
                <w:szCs w:val="20"/>
              </w:rPr>
              <w:t>Zdania i formy zdaniowe</w:t>
            </w:r>
          </w:p>
        </w:tc>
        <w:tc>
          <w:tcPr>
            <w:tcW w:w="2174" w:type="dxa"/>
          </w:tcPr>
          <w:p w:rsidR="002306FB" w:rsidRDefault="002306FB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Zna pojęcie zdania logicznego i formy zdaniowej. </w:t>
            </w:r>
          </w:p>
          <w:p w:rsidR="00BB5DD1" w:rsidRPr="00EE07D9" w:rsidRDefault="00043B6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EE07D9">
              <w:rPr>
                <w:color w:val="000000" w:themeColor="text1"/>
                <w:sz w:val="20"/>
                <w:szCs w:val="20"/>
              </w:rPr>
              <w:t xml:space="preserve">Potrafi odróżnić zdanie logiczne od innej wypowiedzi. </w:t>
            </w:r>
          </w:p>
          <w:p w:rsidR="00043B64" w:rsidRPr="00EE07D9" w:rsidRDefault="00043B64" w:rsidP="00043B64">
            <w:pPr>
              <w:pStyle w:val="Akapitzlist"/>
              <w:tabs>
                <w:tab w:val="left" w:pos="337"/>
              </w:tabs>
              <w:spacing w:line="240" w:lineRule="auto"/>
              <w:ind w:left="337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67" w:type="dxa"/>
          </w:tcPr>
          <w:p w:rsidR="002306FB" w:rsidRPr="00403CF8" w:rsidRDefault="002306FB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Sprawdza, czy dany element spełnia formę zdaniową.</w:t>
            </w:r>
          </w:p>
        </w:tc>
        <w:tc>
          <w:tcPr>
            <w:tcW w:w="2104" w:type="dxa"/>
          </w:tcPr>
          <w:p w:rsidR="00BB5DD1" w:rsidRPr="00403CF8" w:rsidRDefault="00043B64" w:rsidP="000C1A8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</w:t>
            </w:r>
            <w:r w:rsidR="000C1A87">
              <w:rPr>
                <w:sz w:val="20"/>
                <w:szCs w:val="20"/>
              </w:rPr>
              <w:t>trafi zanegować zdanie proste.</w:t>
            </w:r>
          </w:p>
        </w:tc>
        <w:tc>
          <w:tcPr>
            <w:tcW w:w="2920" w:type="dxa"/>
          </w:tcPr>
          <w:p w:rsidR="00BB5DD1" w:rsidRPr="00403CF8" w:rsidRDefault="000C1A87" w:rsidP="000C1A8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budować zdania złożone.</w:t>
            </w:r>
          </w:p>
        </w:tc>
        <w:tc>
          <w:tcPr>
            <w:tcW w:w="2564" w:type="dxa"/>
          </w:tcPr>
          <w:p w:rsidR="00BB5DD1" w:rsidRPr="00403CF8" w:rsidRDefault="00043B6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stosować wiadomości z logiki do wnioskowania matematycznego.</w:t>
            </w:r>
          </w:p>
        </w:tc>
      </w:tr>
      <w:tr w:rsidR="00BB5DD1" w:rsidRPr="00403CF8" w:rsidTr="002030B0">
        <w:tc>
          <w:tcPr>
            <w:tcW w:w="2165" w:type="dxa"/>
          </w:tcPr>
          <w:p w:rsidR="00BB5DD1" w:rsidRPr="00EE07D9" w:rsidRDefault="00BB5DD1" w:rsidP="002030B0">
            <w:pPr>
              <w:pStyle w:val="Akapitzlist"/>
              <w:numPr>
                <w:ilvl w:val="0"/>
                <w:numId w:val="1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color w:val="000000" w:themeColor="text1"/>
                <w:sz w:val="20"/>
                <w:szCs w:val="20"/>
              </w:rPr>
            </w:pPr>
            <w:r w:rsidRPr="00EE07D9">
              <w:rPr>
                <w:color w:val="000000" w:themeColor="text1"/>
                <w:sz w:val="20"/>
                <w:szCs w:val="20"/>
              </w:rPr>
              <w:t>Spójniki logiczne</w:t>
            </w:r>
          </w:p>
        </w:tc>
        <w:tc>
          <w:tcPr>
            <w:tcW w:w="2174" w:type="dxa"/>
          </w:tcPr>
          <w:p w:rsidR="00BB5DD1" w:rsidRDefault="00043B6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EE07D9">
              <w:rPr>
                <w:color w:val="000000" w:themeColor="text1"/>
                <w:sz w:val="20"/>
                <w:szCs w:val="20"/>
              </w:rPr>
              <w:t xml:space="preserve">Zna koniunkcję, alternatywę, </w:t>
            </w:r>
            <w:r w:rsidR="002306FB">
              <w:rPr>
                <w:color w:val="000000" w:themeColor="text1"/>
                <w:sz w:val="20"/>
                <w:szCs w:val="20"/>
              </w:rPr>
              <w:t xml:space="preserve">implikację, </w:t>
            </w:r>
            <w:r w:rsidRPr="00EE07D9">
              <w:rPr>
                <w:color w:val="000000" w:themeColor="text1"/>
                <w:sz w:val="20"/>
                <w:szCs w:val="20"/>
              </w:rPr>
              <w:t>równoważność</w:t>
            </w:r>
            <w:r w:rsidR="002306FB">
              <w:rPr>
                <w:color w:val="000000" w:themeColor="text1"/>
                <w:sz w:val="20"/>
                <w:szCs w:val="20"/>
              </w:rPr>
              <w:t xml:space="preserve"> i negację</w:t>
            </w:r>
            <w:r w:rsidRPr="00EE07D9">
              <w:rPr>
                <w:color w:val="000000" w:themeColor="text1"/>
                <w:sz w:val="20"/>
                <w:szCs w:val="20"/>
              </w:rPr>
              <w:t>.</w:t>
            </w:r>
          </w:p>
          <w:p w:rsidR="002306FB" w:rsidRPr="00EE07D9" w:rsidRDefault="002306FB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Zna warunek konieczny i wystarczający.</w:t>
            </w:r>
          </w:p>
        </w:tc>
        <w:tc>
          <w:tcPr>
            <w:tcW w:w="2067" w:type="dxa"/>
          </w:tcPr>
          <w:p w:rsidR="00BB5DD1" w:rsidRDefault="00043B6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rozpoznać zdania w postaci koniunkcji, alternat</w:t>
            </w:r>
            <w:r w:rsidR="000C1A87">
              <w:rPr>
                <w:sz w:val="20"/>
                <w:szCs w:val="20"/>
              </w:rPr>
              <w:t>ywy, implikacji i równoważności.</w:t>
            </w:r>
          </w:p>
          <w:p w:rsidR="000C1A87" w:rsidRDefault="000C1A87" w:rsidP="000C1A87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Umie określić wartość logiczną zdania prostego.</w:t>
            </w:r>
          </w:p>
          <w:p w:rsidR="000C1A87" w:rsidRPr="00403CF8" w:rsidRDefault="000C1A87" w:rsidP="000C1A87">
            <w:pPr>
              <w:pStyle w:val="Akapitzlist"/>
              <w:tabs>
                <w:tab w:val="left" w:pos="337"/>
              </w:tabs>
              <w:spacing w:line="240" w:lineRule="auto"/>
              <w:ind w:left="337"/>
              <w:jc w:val="left"/>
              <w:rPr>
                <w:sz w:val="20"/>
                <w:szCs w:val="20"/>
              </w:rPr>
            </w:pPr>
          </w:p>
        </w:tc>
        <w:tc>
          <w:tcPr>
            <w:tcW w:w="2104" w:type="dxa"/>
          </w:tcPr>
          <w:p w:rsidR="000C1A87" w:rsidRDefault="000C1A87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określić wartość logiczną zdania oraz zdania zanegowanego.</w:t>
            </w:r>
          </w:p>
          <w:p w:rsidR="00BB5DD1" w:rsidRPr="00403CF8" w:rsidRDefault="00043B6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zbudować zdania złożone w postaci koniunkcji, alternatywy, implikacji i równoważności zdań z danych zdań prostych.</w:t>
            </w:r>
          </w:p>
        </w:tc>
        <w:tc>
          <w:tcPr>
            <w:tcW w:w="2920" w:type="dxa"/>
          </w:tcPr>
          <w:p w:rsidR="00BB5DD1" w:rsidRPr="00403CF8" w:rsidRDefault="00D678A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określić wartości logiczne zdań złożonych, takich jak koniu</w:t>
            </w:r>
            <w:r w:rsidR="000C1A87">
              <w:rPr>
                <w:sz w:val="20"/>
                <w:szCs w:val="20"/>
              </w:rPr>
              <w:t>nkcja, alternatywa, implikacja,</w:t>
            </w:r>
            <w:r>
              <w:rPr>
                <w:sz w:val="20"/>
                <w:szCs w:val="20"/>
              </w:rPr>
              <w:t xml:space="preserve"> równoważność</w:t>
            </w:r>
            <w:r w:rsidR="000C1A87">
              <w:rPr>
                <w:sz w:val="20"/>
                <w:szCs w:val="20"/>
              </w:rPr>
              <w:t xml:space="preserve"> i negacja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2564" w:type="dxa"/>
          </w:tcPr>
          <w:p w:rsidR="00BB5DD1" w:rsidRPr="00403CF8" w:rsidRDefault="00D678A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stosować wiadomości logiki do wnioskowania matematycznego.</w:t>
            </w:r>
          </w:p>
        </w:tc>
      </w:tr>
      <w:tr w:rsidR="00BB5DD1" w:rsidRPr="00403CF8" w:rsidTr="002030B0">
        <w:tc>
          <w:tcPr>
            <w:tcW w:w="2165" w:type="dxa"/>
          </w:tcPr>
          <w:p w:rsidR="00BB5DD1" w:rsidRPr="00B615BE" w:rsidRDefault="00032D78" w:rsidP="00D31532">
            <w:pPr>
              <w:pStyle w:val="Akapitzlist"/>
              <w:numPr>
                <w:ilvl w:val="0"/>
                <w:numId w:val="1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color w:val="000000" w:themeColor="text1"/>
                <w:sz w:val="20"/>
                <w:szCs w:val="20"/>
              </w:rPr>
            </w:pPr>
            <w:r w:rsidRPr="00B615BE">
              <w:rPr>
                <w:color w:val="000000" w:themeColor="text1"/>
                <w:sz w:val="20"/>
                <w:szCs w:val="20"/>
              </w:rPr>
              <w:t>Rozwiązywanie prostych równań</w:t>
            </w:r>
          </w:p>
        </w:tc>
        <w:tc>
          <w:tcPr>
            <w:tcW w:w="2174" w:type="dxa"/>
          </w:tcPr>
          <w:p w:rsidR="00032D78" w:rsidRPr="00B615BE" w:rsidRDefault="00032D78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B615BE">
              <w:rPr>
                <w:color w:val="000000" w:themeColor="text1"/>
                <w:sz w:val="20"/>
                <w:szCs w:val="20"/>
              </w:rPr>
              <w:t>Zna pojęcie równania z je</w:t>
            </w:r>
            <w:r w:rsidR="00102D21" w:rsidRPr="00B615BE">
              <w:rPr>
                <w:color w:val="000000" w:themeColor="text1"/>
                <w:sz w:val="20"/>
                <w:szCs w:val="20"/>
              </w:rPr>
              <w:t>dną niewiadomą oraz</w:t>
            </w:r>
            <w:r w:rsidR="00F22FB6" w:rsidRPr="00B615BE">
              <w:rPr>
                <w:color w:val="000000" w:themeColor="text1"/>
                <w:sz w:val="20"/>
                <w:szCs w:val="20"/>
              </w:rPr>
              <w:t xml:space="preserve"> wie,</w:t>
            </w:r>
            <w:r w:rsidR="00102D21" w:rsidRPr="00B615BE">
              <w:rPr>
                <w:color w:val="000000" w:themeColor="text1"/>
                <w:sz w:val="20"/>
                <w:szCs w:val="20"/>
              </w:rPr>
              <w:t xml:space="preserve"> czym </w:t>
            </w:r>
            <w:r w:rsidR="00D31532" w:rsidRPr="00B615BE">
              <w:rPr>
                <w:color w:val="000000" w:themeColor="text1"/>
                <w:sz w:val="20"/>
                <w:szCs w:val="20"/>
              </w:rPr>
              <w:t>jest jego rozwiązanie</w:t>
            </w:r>
            <w:r w:rsidRPr="00B615BE">
              <w:rPr>
                <w:color w:val="000000" w:themeColor="text1"/>
                <w:sz w:val="20"/>
                <w:szCs w:val="20"/>
              </w:rPr>
              <w:t>.</w:t>
            </w:r>
          </w:p>
          <w:p w:rsidR="00BB5DD1" w:rsidRPr="00B615BE" w:rsidRDefault="00032D78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B615BE">
              <w:rPr>
                <w:color w:val="000000" w:themeColor="text1"/>
                <w:sz w:val="20"/>
                <w:szCs w:val="20"/>
              </w:rPr>
              <w:t>Zna pojęcie równoważności równań.</w:t>
            </w:r>
          </w:p>
          <w:p w:rsidR="00032D78" w:rsidRPr="00B615BE" w:rsidRDefault="00032D78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B615BE">
              <w:rPr>
                <w:color w:val="000000" w:themeColor="text1"/>
                <w:sz w:val="20"/>
                <w:szCs w:val="20"/>
              </w:rPr>
              <w:t>Zna metodę rozwiązywania równań nazwaną analizą starożytnych.</w:t>
            </w:r>
          </w:p>
        </w:tc>
        <w:tc>
          <w:tcPr>
            <w:tcW w:w="2067" w:type="dxa"/>
          </w:tcPr>
          <w:p w:rsidR="00BB5DD1" w:rsidRPr="00B615BE" w:rsidRDefault="00032D78" w:rsidP="00032D7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B615BE">
              <w:rPr>
                <w:sz w:val="20"/>
                <w:szCs w:val="20"/>
              </w:rPr>
              <w:t>Potrafi podać, które przekształcenia zapewniają równoważność równań.</w:t>
            </w:r>
          </w:p>
          <w:p w:rsidR="00032D78" w:rsidRPr="00B615BE" w:rsidRDefault="00032D78" w:rsidP="00D31532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B615BE">
              <w:rPr>
                <w:sz w:val="20"/>
                <w:szCs w:val="20"/>
              </w:rPr>
              <w:t xml:space="preserve">Potrafi nazwać równania </w:t>
            </w:r>
            <w:r w:rsidR="00102D21" w:rsidRPr="00B615BE">
              <w:rPr>
                <w:sz w:val="20"/>
                <w:szCs w:val="20"/>
              </w:rPr>
              <w:t xml:space="preserve"> </w:t>
            </w:r>
            <w:r w:rsidRPr="00B615BE">
              <w:rPr>
                <w:sz w:val="20"/>
                <w:szCs w:val="20"/>
              </w:rPr>
              <w:t>sprzeczne, tożsamościowe i oznaczone.</w:t>
            </w:r>
          </w:p>
        </w:tc>
        <w:tc>
          <w:tcPr>
            <w:tcW w:w="2104" w:type="dxa"/>
          </w:tcPr>
          <w:p w:rsidR="00BB5DD1" w:rsidRPr="00B615BE" w:rsidRDefault="00043B64" w:rsidP="00D31532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B615BE">
              <w:rPr>
                <w:sz w:val="20"/>
                <w:szCs w:val="20"/>
              </w:rPr>
              <w:t>Potrafi wyznaczyć dziedzinę równania, gdy trzeba rozwiązać koniunkcję warunków.</w:t>
            </w:r>
          </w:p>
        </w:tc>
        <w:tc>
          <w:tcPr>
            <w:tcW w:w="2920" w:type="dxa"/>
          </w:tcPr>
          <w:p w:rsidR="00BB5DD1" w:rsidRPr="00B615BE" w:rsidRDefault="00043B64" w:rsidP="00032D78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B615BE">
              <w:rPr>
                <w:sz w:val="20"/>
                <w:szCs w:val="20"/>
              </w:rPr>
              <w:t>Potr</w:t>
            </w:r>
            <w:r w:rsidR="00032D78" w:rsidRPr="00B615BE">
              <w:rPr>
                <w:sz w:val="20"/>
                <w:szCs w:val="20"/>
              </w:rPr>
              <w:t xml:space="preserve">afi wskazać przykład </w:t>
            </w:r>
            <w:r w:rsidR="00102D21" w:rsidRPr="00B615BE">
              <w:rPr>
                <w:sz w:val="20"/>
                <w:szCs w:val="20"/>
              </w:rPr>
              <w:t xml:space="preserve">nierówności i </w:t>
            </w:r>
            <w:r w:rsidR="00032D78" w:rsidRPr="00B615BE">
              <w:rPr>
                <w:sz w:val="20"/>
                <w:szCs w:val="20"/>
              </w:rPr>
              <w:t>równania sprzecznego</w:t>
            </w:r>
            <w:r w:rsidRPr="00B615BE">
              <w:rPr>
                <w:sz w:val="20"/>
                <w:szCs w:val="20"/>
              </w:rPr>
              <w:t xml:space="preserve"> oraz przykład </w:t>
            </w:r>
            <w:r w:rsidR="00102D21" w:rsidRPr="00B615BE">
              <w:rPr>
                <w:sz w:val="20"/>
                <w:szCs w:val="20"/>
              </w:rPr>
              <w:t xml:space="preserve">nierówności i </w:t>
            </w:r>
            <w:r w:rsidRPr="00B615BE">
              <w:rPr>
                <w:sz w:val="20"/>
                <w:szCs w:val="20"/>
              </w:rPr>
              <w:t xml:space="preserve">równania </w:t>
            </w:r>
            <w:r w:rsidR="00032D78" w:rsidRPr="00B615BE">
              <w:rPr>
                <w:sz w:val="20"/>
                <w:szCs w:val="20"/>
              </w:rPr>
              <w:t>tożsamościowego</w:t>
            </w:r>
            <w:r w:rsidRPr="00B615BE">
              <w:rPr>
                <w:sz w:val="20"/>
                <w:szCs w:val="20"/>
              </w:rPr>
              <w:t>.</w:t>
            </w:r>
            <w:r w:rsidR="00102D21" w:rsidRPr="00B615BE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64" w:type="dxa"/>
          </w:tcPr>
          <w:p w:rsidR="00BB5DD1" w:rsidRPr="00B615BE" w:rsidRDefault="00032D78" w:rsidP="00D31532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B615BE">
              <w:rPr>
                <w:sz w:val="20"/>
                <w:szCs w:val="20"/>
              </w:rPr>
              <w:t>Potrafi udowodnić równanie</w:t>
            </w:r>
            <w:r w:rsidR="00D678AC" w:rsidRPr="00B615BE">
              <w:rPr>
                <w:sz w:val="20"/>
                <w:szCs w:val="20"/>
              </w:rPr>
              <w:t xml:space="preserve"> z wykorzystaniem logiki matematycznej.</w:t>
            </w:r>
          </w:p>
        </w:tc>
      </w:tr>
      <w:tr w:rsidR="00D31532" w:rsidRPr="00403CF8" w:rsidTr="002030B0">
        <w:tc>
          <w:tcPr>
            <w:tcW w:w="2165" w:type="dxa"/>
          </w:tcPr>
          <w:p w:rsidR="00D31532" w:rsidRPr="00B615BE" w:rsidRDefault="00D31532" w:rsidP="00032D78">
            <w:pPr>
              <w:pStyle w:val="Akapitzlist"/>
              <w:numPr>
                <w:ilvl w:val="0"/>
                <w:numId w:val="1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color w:val="000000" w:themeColor="text1"/>
                <w:sz w:val="20"/>
                <w:szCs w:val="20"/>
              </w:rPr>
            </w:pPr>
            <w:r w:rsidRPr="00B615BE">
              <w:rPr>
                <w:color w:val="000000" w:themeColor="text1"/>
                <w:sz w:val="20"/>
                <w:szCs w:val="20"/>
              </w:rPr>
              <w:t>Rozwiązywanie prostych nierówności</w:t>
            </w:r>
          </w:p>
        </w:tc>
        <w:tc>
          <w:tcPr>
            <w:tcW w:w="2174" w:type="dxa"/>
          </w:tcPr>
          <w:p w:rsidR="00D31532" w:rsidRPr="00B615BE" w:rsidRDefault="00D31532" w:rsidP="00D31532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B615BE">
              <w:rPr>
                <w:color w:val="000000" w:themeColor="text1"/>
                <w:sz w:val="20"/>
                <w:szCs w:val="20"/>
              </w:rPr>
              <w:t xml:space="preserve">Zna pojęcie nierówności z jedną niewiadomą oraz </w:t>
            </w:r>
            <w:r w:rsidR="00F22FB6" w:rsidRPr="00B615BE">
              <w:rPr>
                <w:color w:val="000000" w:themeColor="text1"/>
                <w:sz w:val="20"/>
                <w:szCs w:val="20"/>
              </w:rPr>
              <w:t xml:space="preserve">wie, </w:t>
            </w:r>
            <w:r w:rsidRPr="00B615BE">
              <w:rPr>
                <w:color w:val="000000" w:themeColor="text1"/>
                <w:sz w:val="20"/>
                <w:szCs w:val="20"/>
              </w:rPr>
              <w:t>czym jest jej rozwiązanie.</w:t>
            </w:r>
          </w:p>
          <w:p w:rsidR="00D31532" w:rsidRPr="00B615BE" w:rsidRDefault="00D31532" w:rsidP="00D31532">
            <w:pPr>
              <w:pStyle w:val="Akapitzlist"/>
              <w:tabs>
                <w:tab w:val="left" w:pos="337"/>
              </w:tabs>
              <w:spacing w:line="240" w:lineRule="auto"/>
              <w:ind w:left="337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67" w:type="dxa"/>
          </w:tcPr>
          <w:p w:rsidR="00D31532" w:rsidRPr="00B615BE" w:rsidRDefault="00D31532" w:rsidP="00D31532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B615BE">
              <w:rPr>
                <w:sz w:val="20"/>
                <w:szCs w:val="20"/>
              </w:rPr>
              <w:t>Potrafi nazwać nierówności sprzeczne, tożsamościowe i oznaczone.</w:t>
            </w:r>
          </w:p>
        </w:tc>
        <w:tc>
          <w:tcPr>
            <w:tcW w:w="2104" w:type="dxa"/>
          </w:tcPr>
          <w:p w:rsidR="00D31532" w:rsidRPr="00B615BE" w:rsidRDefault="00D31532" w:rsidP="00D31532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B615BE">
              <w:rPr>
                <w:sz w:val="20"/>
                <w:szCs w:val="20"/>
              </w:rPr>
              <w:t>Potrafi wyznaczyć dziedzinę nierówności, gdy trzeba rozwiązać koniunkcję warunków.</w:t>
            </w:r>
          </w:p>
        </w:tc>
        <w:tc>
          <w:tcPr>
            <w:tcW w:w="2920" w:type="dxa"/>
          </w:tcPr>
          <w:p w:rsidR="00D31532" w:rsidRPr="00B615BE" w:rsidRDefault="00D31532" w:rsidP="00D31532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B615BE">
              <w:rPr>
                <w:sz w:val="20"/>
                <w:szCs w:val="20"/>
              </w:rPr>
              <w:t>Potrafi wskazać przykład nierówności sprzecznej oraz przykład nierówności tożsamościowej.</w:t>
            </w:r>
          </w:p>
        </w:tc>
        <w:tc>
          <w:tcPr>
            <w:tcW w:w="2564" w:type="dxa"/>
          </w:tcPr>
          <w:p w:rsidR="00D31532" w:rsidRPr="00B615BE" w:rsidRDefault="00D31532" w:rsidP="00D31532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 w:rsidRPr="00B615BE">
              <w:rPr>
                <w:sz w:val="20"/>
                <w:szCs w:val="20"/>
              </w:rPr>
              <w:t>Potrafi udowodnić nierówność z wykorzystaniem logiki matematycznej.</w:t>
            </w:r>
          </w:p>
        </w:tc>
      </w:tr>
      <w:tr w:rsidR="00BB5DD1" w:rsidRPr="00403CF8" w:rsidTr="002030B0">
        <w:tc>
          <w:tcPr>
            <w:tcW w:w="2165" w:type="dxa"/>
          </w:tcPr>
          <w:p w:rsidR="00BB5DD1" w:rsidRPr="00EE07D9" w:rsidRDefault="00BB5DD1" w:rsidP="002030B0">
            <w:pPr>
              <w:pStyle w:val="Akapitzlist"/>
              <w:numPr>
                <w:ilvl w:val="0"/>
                <w:numId w:val="1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color w:val="000000" w:themeColor="text1"/>
                <w:sz w:val="20"/>
                <w:szCs w:val="20"/>
              </w:rPr>
            </w:pPr>
            <w:r w:rsidRPr="00EE07D9">
              <w:rPr>
                <w:color w:val="000000" w:themeColor="text1"/>
                <w:sz w:val="20"/>
                <w:szCs w:val="20"/>
              </w:rPr>
              <w:t>Prawa rachunku zdań</w:t>
            </w:r>
          </w:p>
        </w:tc>
        <w:tc>
          <w:tcPr>
            <w:tcW w:w="2174" w:type="dxa"/>
          </w:tcPr>
          <w:p w:rsidR="001E5D32" w:rsidRDefault="001E5D32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Wie, czym jest prawo rachunku zdań.</w:t>
            </w:r>
          </w:p>
          <w:p w:rsidR="00BB5DD1" w:rsidRDefault="00043B6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EE07D9">
              <w:rPr>
                <w:color w:val="000000" w:themeColor="text1"/>
                <w:sz w:val="20"/>
                <w:szCs w:val="20"/>
              </w:rPr>
              <w:t>Zna podstawowe prawa rachunku zdań.</w:t>
            </w:r>
          </w:p>
          <w:p w:rsidR="001E5D32" w:rsidRPr="00EE07D9" w:rsidRDefault="001E5D32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Potrafi zaprzeczać zdaniom o postaci koniunkcji, alternatywy i implikacji.</w:t>
            </w:r>
          </w:p>
        </w:tc>
        <w:tc>
          <w:tcPr>
            <w:tcW w:w="2067" w:type="dxa"/>
          </w:tcPr>
          <w:p w:rsidR="00BB5DD1" w:rsidRDefault="00043B6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prawo negacji implikacji i potrafi je stosować.</w:t>
            </w:r>
          </w:p>
          <w:p w:rsidR="00043B64" w:rsidRPr="00403CF8" w:rsidRDefault="00043B64" w:rsidP="001E5D32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Potrafi </w:t>
            </w:r>
            <w:r w:rsidR="001E5D32">
              <w:rPr>
                <w:sz w:val="20"/>
                <w:szCs w:val="20"/>
              </w:rPr>
              <w:t>u</w:t>
            </w:r>
            <w:r w:rsidR="00312D90">
              <w:rPr>
                <w:sz w:val="20"/>
                <w:szCs w:val="20"/>
              </w:rPr>
              <w:t>dowodnić, że zdanie jest tautolo</w:t>
            </w:r>
            <w:r w:rsidR="001E5D32">
              <w:rPr>
                <w:sz w:val="20"/>
                <w:szCs w:val="20"/>
              </w:rPr>
              <w:t>gią.</w:t>
            </w:r>
          </w:p>
        </w:tc>
        <w:tc>
          <w:tcPr>
            <w:tcW w:w="2104" w:type="dxa"/>
          </w:tcPr>
          <w:p w:rsidR="00BB5DD1" w:rsidRPr="00403CF8" w:rsidRDefault="00043B64" w:rsidP="00043B64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określić wartość logiczną zdania, które jest negacją alternatywy prostych zdań.</w:t>
            </w:r>
          </w:p>
        </w:tc>
        <w:tc>
          <w:tcPr>
            <w:tcW w:w="2920" w:type="dxa"/>
          </w:tcPr>
          <w:p w:rsidR="00BB5DD1" w:rsidRPr="00403CF8" w:rsidRDefault="00043B6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F22FB6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rawa De Morgana i potrafi je stosować.</w:t>
            </w:r>
          </w:p>
        </w:tc>
        <w:tc>
          <w:tcPr>
            <w:tcW w:w="2564" w:type="dxa"/>
          </w:tcPr>
          <w:p w:rsidR="00BB5DD1" w:rsidRPr="00403CF8" w:rsidRDefault="00D678A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stosować prawa rachunku zdań w zadaniach na dowodzenie.</w:t>
            </w:r>
          </w:p>
        </w:tc>
      </w:tr>
      <w:tr w:rsidR="00BB5DD1" w:rsidRPr="00403CF8" w:rsidTr="002030B0">
        <w:tc>
          <w:tcPr>
            <w:tcW w:w="2165" w:type="dxa"/>
          </w:tcPr>
          <w:p w:rsidR="00BB5DD1" w:rsidRPr="00EE07D9" w:rsidRDefault="00BB5DD1" w:rsidP="002030B0">
            <w:pPr>
              <w:pStyle w:val="Akapitzlist"/>
              <w:numPr>
                <w:ilvl w:val="0"/>
                <w:numId w:val="1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color w:val="000000" w:themeColor="text1"/>
                <w:sz w:val="20"/>
                <w:szCs w:val="20"/>
              </w:rPr>
            </w:pPr>
            <w:r w:rsidRPr="00EE07D9">
              <w:rPr>
                <w:color w:val="000000" w:themeColor="text1"/>
                <w:sz w:val="20"/>
                <w:szCs w:val="20"/>
              </w:rPr>
              <w:t>Dowodzenie implikacji i równoważności</w:t>
            </w:r>
          </w:p>
        </w:tc>
        <w:tc>
          <w:tcPr>
            <w:tcW w:w="2174" w:type="dxa"/>
          </w:tcPr>
          <w:p w:rsidR="00BB5DD1" w:rsidRPr="00EE07D9" w:rsidRDefault="00043B6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EE07D9">
              <w:rPr>
                <w:color w:val="000000" w:themeColor="text1"/>
                <w:sz w:val="20"/>
                <w:szCs w:val="20"/>
              </w:rPr>
              <w:t>Potrafi wskazać założenie i tezę w zadaniach na dowodzenie.</w:t>
            </w:r>
          </w:p>
          <w:p w:rsidR="00043B64" w:rsidRDefault="0025578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Zna trzy metody dowodzenia implikacji.</w:t>
            </w:r>
          </w:p>
          <w:p w:rsidR="0025578C" w:rsidRPr="00EE07D9" w:rsidRDefault="0025578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Zna metody dowodzenia równoważności</w:t>
            </w:r>
            <w:r w:rsidR="00312D90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67" w:type="dxa"/>
          </w:tcPr>
          <w:p w:rsidR="00BB5DD1" w:rsidRPr="00403CF8" w:rsidRDefault="00043B6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prawa rachunku zdań i potrafi zastosować je w dowodzeniu implikacji i równoważności.</w:t>
            </w:r>
          </w:p>
        </w:tc>
        <w:tc>
          <w:tcPr>
            <w:tcW w:w="2104" w:type="dxa"/>
          </w:tcPr>
          <w:p w:rsidR="00BB5DD1" w:rsidRPr="00403CF8" w:rsidRDefault="00D678A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Potrafi stosować implikację i równoważność w zadaniach praktycznych. </w:t>
            </w:r>
          </w:p>
        </w:tc>
        <w:tc>
          <w:tcPr>
            <w:tcW w:w="2920" w:type="dxa"/>
          </w:tcPr>
          <w:p w:rsidR="00BB5DD1" w:rsidRPr="00403CF8" w:rsidRDefault="00D678AC" w:rsidP="009875F5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dowodzić łatwiejsz</w:t>
            </w:r>
            <w:r w:rsidR="00243340">
              <w:rPr>
                <w:sz w:val="20"/>
                <w:szCs w:val="20"/>
              </w:rPr>
              <w:t>ych</w:t>
            </w:r>
            <w:r>
              <w:rPr>
                <w:sz w:val="20"/>
                <w:szCs w:val="20"/>
              </w:rPr>
              <w:t xml:space="preserve"> zda</w:t>
            </w:r>
            <w:r w:rsidR="00243340">
              <w:rPr>
                <w:sz w:val="20"/>
                <w:szCs w:val="20"/>
              </w:rPr>
              <w:t>ń</w:t>
            </w:r>
            <w:r>
              <w:rPr>
                <w:sz w:val="20"/>
                <w:szCs w:val="20"/>
              </w:rPr>
              <w:t xml:space="preserve"> z implikacją i równoważnością.</w:t>
            </w:r>
          </w:p>
        </w:tc>
        <w:tc>
          <w:tcPr>
            <w:tcW w:w="2564" w:type="dxa"/>
          </w:tcPr>
          <w:p w:rsidR="00BB5DD1" w:rsidRPr="00403CF8" w:rsidRDefault="00D678AC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dowodzić trudniejsz</w:t>
            </w:r>
            <w:r w:rsidR="00243340">
              <w:rPr>
                <w:sz w:val="20"/>
                <w:szCs w:val="20"/>
              </w:rPr>
              <w:t>ych</w:t>
            </w:r>
            <w:r>
              <w:rPr>
                <w:sz w:val="20"/>
                <w:szCs w:val="20"/>
              </w:rPr>
              <w:t xml:space="preserve"> zada</w:t>
            </w:r>
            <w:r w:rsidR="00243340">
              <w:rPr>
                <w:sz w:val="20"/>
                <w:szCs w:val="20"/>
              </w:rPr>
              <w:t>ń</w:t>
            </w:r>
            <w:r>
              <w:rPr>
                <w:sz w:val="20"/>
                <w:szCs w:val="20"/>
              </w:rPr>
              <w:t xml:space="preserve"> z implikacją i równoważnością.</w:t>
            </w:r>
          </w:p>
        </w:tc>
      </w:tr>
      <w:tr w:rsidR="00BB5DD1" w:rsidRPr="00403CF8" w:rsidTr="002030B0">
        <w:tc>
          <w:tcPr>
            <w:tcW w:w="2165" w:type="dxa"/>
          </w:tcPr>
          <w:p w:rsidR="00BB5DD1" w:rsidRPr="00EE07D9" w:rsidRDefault="00BB5DD1" w:rsidP="002030B0">
            <w:pPr>
              <w:pStyle w:val="Akapitzlist"/>
              <w:numPr>
                <w:ilvl w:val="0"/>
                <w:numId w:val="1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color w:val="000000" w:themeColor="text1"/>
                <w:sz w:val="20"/>
                <w:szCs w:val="20"/>
              </w:rPr>
            </w:pPr>
            <w:r w:rsidRPr="00EE07D9">
              <w:rPr>
                <w:color w:val="000000" w:themeColor="text1"/>
                <w:sz w:val="20"/>
                <w:szCs w:val="20"/>
              </w:rPr>
              <w:t>Kwantyfikatory</w:t>
            </w:r>
          </w:p>
        </w:tc>
        <w:tc>
          <w:tcPr>
            <w:tcW w:w="2174" w:type="dxa"/>
          </w:tcPr>
          <w:p w:rsidR="00BB5DD1" w:rsidRPr="00EE07D9" w:rsidRDefault="001227D9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Zna kwantyfikator główny i szczegółowy.</w:t>
            </w:r>
          </w:p>
          <w:p w:rsidR="00D678AC" w:rsidRDefault="001227D9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Umie zaprzeczać zdaniom zawierającym kwantyfikatory.</w:t>
            </w:r>
          </w:p>
          <w:p w:rsidR="001227D9" w:rsidRPr="00EE07D9" w:rsidRDefault="001227D9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Zna pojęcie kontrprzykładu.</w:t>
            </w:r>
          </w:p>
        </w:tc>
        <w:tc>
          <w:tcPr>
            <w:tcW w:w="2067" w:type="dxa"/>
          </w:tcPr>
          <w:p w:rsidR="00BB5DD1" w:rsidRDefault="00D678A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zapisać symbolicznie zdanie z kwantyfikatorem.</w:t>
            </w:r>
          </w:p>
          <w:p w:rsidR="00D678AC" w:rsidRPr="00403CF8" w:rsidRDefault="00D678A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ocenić wartość logiczną zdania z kwantyfikatorem.</w:t>
            </w:r>
          </w:p>
        </w:tc>
        <w:tc>
          <w:tcPr>
            <w:tcW w:w="2104" w:type="dxa"/>
          </w:tcPr>
          <w:p w:rsidR="00BB5DD1" w:rsidRPr="00403CF8" w:rsidRDefault="00043B6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zastosować zwroty w budowaniu zdań logicznych.</w:t>
            </w:r>
          </w:p>
        </w:tc>
        <w:tc>
          <w:tcPr>
            <w:tcW w:w="2920" w:type="dxa"/>
          </w:tcPr>
          <w:p w:rsidR="00BB5DD1" w:rsidRPr="00403CF8" w:rsidRDefault="00D678A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243340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rawa De Morgana dla zdań z kwantyfikatorami.</w:t>
            </w:r>
          </w:p>
        </w:tc>
        <w:tc>
          <w:tcPr>
            <w:tcW w:w="2564" w:type="dxa"/>
          </w:tcPr>
          <w:p w:rsidR="00BB5DD1" w:rsidRPr="00403CF8" w:rsidRDefault="00D678AC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zanegować zdanie z kwantyfikatorem i podać wartość logiczną zdania po negacji.</w:t>
            </w:r>
          </w:p>
        </w:tc>
      </w:tr>
      <w:tr w:rsidR="00BB5DD1" w:rsidRPr="00403CF8" w:rsidTr="002030B0">
        <w:tc>
          <w:tcPr>
            <w:tcW w:w="2165" w:type="dxa"/>
          </w:tcPr>
          <w:p w:rsidR="00BB5DD1" w:rsidRPr="00EE07D9" w:rsidRDefault="00BB5DD1" w:rsidP="00BB5DD1">
            <w:pPr>
              <w:pStyle w:val="Akapitzlist"/>
              <w:numPr>
                <w:ilvl w:val="0"/>
                <w:numId w:val="1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color w:val="000000" w:themeColor="text1"/>
                <w:sz w:val="20"/>
                <w:szCs w:val="20"/>
              </w:rPr>
            </w:pPr>
            <w:r w:rsidRPr="00EE07D9">
              <w:rPr>
                <w:color w:val="000000" w:themeColor="text1"/>
                <w:sz w:val="20"/>
                <w:szCs w:val="20"/>
              </w:rPr>
              <w:t>Zbiory</w:t>
            </w:r>
          </w:p>
        </w:tc>
        <w:tc>
          <w:tcPr>
            <w:tcW w:w="2174" w:type="dxa"/>
          </w:tcPr>
          <w:p w:rsidR="00BB5DD1" w:rsidRDefault="00BB5DD1" w:rsidP="00BB5DD1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EE07D9">
              <w:rPr>
                <w:color w:val="000000" w:themeColor="text1"/>
                <w:sz w:val="20"/>
                <w:szCs w:val="20"/>
              </w:rPr>
              <w:t>Zna pojęcia: zbiór, podzbiór, zbiory rozłączne, zbiór pusty, zbiór skończony, zbiór nieskończony.</w:t>
            </w:r>
          </w:p>
          <w:p w:rsidR="001227D9" w:rsidRDefault="001227D9" w:rsidP="00BB5DD1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Zna oznaczenia pewnych specjalnych zbiorów.</w:t>
            </w:r>
          </w:p>
          <w:p w:rsidR="001227D9" w:rsidRPr="00EE07D9" w:rsidRDefault="001227D9" w:rsidP="00BB5DD1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Definiuje zbiory i ich zawieranie.</w:t>
            </w:r>
          </w:p>
        </w:tc>
        <w:tc>
          <w:tcPr>
            <w:tcW w:w="2067" w:type="dxa"/>
          </w:tcPr>
          <w:p w:rsidR="00BB5DD1" w:rsidRPr="00403CF8" w:rsidRDefault="00BB5DD1" w:rsidP="00BB5DD1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interpretację graficzną zawierania się zbiorów.</w:t>
            </w:r>
          </w:p>
        </w:tc>
        <w:tc>
          <w:tcPr>
            <w:tcW w:w="2104" w:type="dxa"/>
          </w:tcPr>
          <w:p w:rsidR="00BB5DD1" w:rsidRPr="00403CF8" w:rsidRDefault="00BB5DD1" w:rsidP="00BB5DD1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Określa liczbę elementów zbioru.</w:t>
            </w:r>
          </w:p>
        </w:tc>
        <w:tc>
          <w:tcPr>
            <w:tcW w:w="2920" w:type="dxa"/>
          </w:tcPr>
          <w:p w:rsidR="00BB5DD1" w:rsidRPr="00403CF8" w:rsidRDefault="00BB5DD1" w:rsidP="00BB5DD1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Określa, czy dany zbiór jest skończony czy nieskończony.</w:t>
            </w:r>
          </w:p>
        </w:tc>
        <w:tc>
          <w:tcPr>
            <w:tcW w:w="2564" w:type="dxa"/>
          </w:tcPr>
          <w:p w:rsidR="00BB5DD1" w:rsidRDefault="00BB5DD1" w:rsidP="00BB5DD1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działania na zbiorach.</w:t>
            </w:r>
          </w:p>
          <w:p w:rsidR="00BB5DD1" w:rsidRPr="00403CF8" w:rsidRDefault="00BB5DD1" w:rsidP="00BB5DD1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Wykorzystuje zbiory do opisu.</w:t>
            </w:r>
          </w:p>
        </w:tc>
      </w:tr>
      <w:tr w:rsidR="008353CE" w:rsidRPr="00403CF8" w:rsidTr="002030B0">
        <w:tc>
          <w:tcPr>
            <w:tcW w:w="2165" w:type="dxa"/>
          </w:tcPr>
          <w:p w:rsidR="008353CE" w:rsidRPr="00EE07D9" w:rsidRDefault="008353CE" w:rsidP="008353CE">
            <w:pPr>
              <w:pStyle w:val="Akapitzlist"/>
              <w:numPr>
                <w:ilvl w:val="0"/>
                <w:numId w:val="1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color w:val="000000" w:themeColor="text1"/>
                <w:sz w:val="20"/>
                <w:szCs w:val="20"/>
              </w:rPr>
            </w:pPr>
            <w:r w:rsidRPr="00EE07D9">
              <w:rPr>
                <w:color w:val="000000" w:themeColor="text1"/>
                <w:sz w:val="20"/>
                <w:szCs w:val="20"/>
              </w:rPr>
              <w:t>Działania na zbiorach</w:t>
            </w:r>
          </w:p>
        </w:tc>
        <w:tc>
          <w:tcPr>
            <w:tcW w:w="2174" w:type="dxa"/>
          </w:tcPr>
          <w:p w:rsidR="008353CE" w:rsidRPr="00EE07D9" w:rsidRDefault="008353CE" w:rsidP="008353CE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EE07D9">
              <w:rPr>
                <w:color w:val="000000" w:themeColor="text1"/>
                <w:sz w:val="20"/>
                <w:szCs w:val="20"/>
              </w:rPr>
              <w:t>Zna pojęcia: suma, iloczyn, różnica zbiorów.</w:t>
            </w:r>
          </w:p>
          <w:p w:rsidR="008353CE" w:rsidRPr="00EE07D9" w:rsidRDefault="008353CE" w:rsidP="008353CE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EE07D9">
              <w:rPr>
                <w:color w:val="000000" w:themeColor="text1"/>
                <w:sz w:val="20"/>
                <w:szCs w:val="20"/>
              </w:rPr>
              <w:t>Umie zapisać za pomocą symboli sumę, iloczyn, różnicę i zawieranie się zbiorów.</w:t>
            </w:r>
          </w:p>
          <w:p w:rsidR="008353CE" w:rsidRDefault="008353CE" w:rsidP="008353CE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EE07D9">
              <w:rPr>
                <w:color w:val="000000" w:themeColor="text1"/>
                <w:sz w:val="20"/>
                <w:szCs w:val="20"/>
              </w:rPr>
              <w:t>Rozumie różnicę pomiędzy należeniem do zbioru a zawieraniem zbioru.</w:t>
            </w:r>
          </w:p>
          <w:p w:rsidR="003F426C" w:rsidRPr="00EE07D9" w:rsidRDefault="003F426C" w:rsidP="008353CE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Wyznacza dopełnienie zbioru.</w:t>
            </w:r>
          </w:p>
        </w:tc>
        <w:tc>
          <w:tcPr>
            <w:tcW w:w="2067" w:type="dxa"/>
          </w:tcPr>
          <w:p w:rsidR="008353CE" w:rsidRDefault="008353CE" w:rsidP="008353CE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w sposób graficzny przedstawić sumę, iloczyn i iloraz zbiorów.</w:t>
            </w:r>
          </w:p>
          <w:p w:rsidR="008353CE" w:rsidRPr="00403CF8" w:rsidRDefault="008353CE" w:rsidP="008353CE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Umie wyznaczać podzbiory, sumy, różnice, iloczyny zbiorów.</w:t>
            </w:r>
          </w:p>
        </w:tc>
        <w:tc>
          <w:tcPr>
            <w:tcW w:w="2104" w:type="dxa"/>
          </w:tcPr>
          <w:p w:rsidR="008353CE" w:rsidRDefault="008353CE" w:rsidP="008353CE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Wyznacza podzbiory, sumy, różnice, iloczyny zbiorów.</w:t>
            </w:r>
          </w:p>
          <w:p w:rsidR="008353CE" w:rsidRPr="00403CF8" w:rsidRDefault="008353CE" w:rsidP="008353CE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Umie wskazać przykłady wzorów skończonych i nieskończonych.</w:t>
            </w:r>
          </w:p>
        </w:tc>
        <w:tc>
          <w:tcPr>
            <w:tcW w:w="2920" w:type="dxa"/>
          </w:tcPr>
          <w:p w:rsidR="008353CE" w:rsidRDefault="008353CE" w:rsidP="008353CE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działania na zbiorach.</w:t>
            </w:r>
          </w:p>
          <w:p w:rsidR="008353CE" w:rsidRPr="00403CF8" w:rsidRDefault="008353CE" w:rsidP="008353CE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Wyznacza elementy zbiorów, jeśli podana jest ich suma, różnica, iloczyn.</w:t>
            </w:r>
          </w:p>
        </w:tc>
        <w:tc>
          <w:tcPr>
            <w:tcW w:w="2564" w:type="dxa"/>
          </w:tcPr>
          <w:p w:rsidR="008353CE" w:rsidRPr="00403CF8" w:rsidRDefault="008353CE" w:rsidP="008353CE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Formułuje prawa dotyczące zbiorów i dowodzi tych praw.</w:t>
            </w:r>
          </w:p>
        </w:tc>
      </w:tr>
      <w:tr w:rsidR="00392FE3" w:rsidRPr="00403CF8" w:rsidTr="002030B0">
        <w:tc>
          <w:tcPr>
            <w:tcW w:w="2165" w:type="dxa"/>
          </w:tcPr>
          <w:p w:rsidR="00392FE3" w:rsidRPr="00EE07D9" w:rsidRDefault="00E65B02" w:rsidP="008353CE">
            <w:pPr>
              <w:pStyle w:val="Akapitzlist"/>
              <w:numPr>
                <w:ilvl w:val="0"/>
                <w:numId w:val="1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Prawa rachunku zbiorów</w:t>
            </w:r>
          </w:p>
        </w:tc>
        <w:tc>
          <w:tcPr>
            <w:tcW w:w="2174" w:type="dxa"/>
          </w:tcPr>
          <w:p w:rsidR="00392FE3" w:rsidRDefault="003417B9" w:rsidP="008353CE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Zna prawa rachunku zbiorów.</w:t>
            </w:r>
          </w:p>
          <w:p w:rsidR="003417B9" w:rsidRPr="00EE07D9" w:rsidRDefault="003417B9" w:rsidP="008353CE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Zna pojęcie diagramu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Venna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67" w:type="dxa"/>
          </w:tcPr>
          <w:p w:rsidR="00392FE3" w:rsidRDefault="003417B9" w:rsidP="008353CE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Stosuje prawa rachunku zbiorów. </w:t>
            </w:r>
          </w:p>
          <w:p w:rsidR="003417B9" w:rsidRDefault="003417B9" w:rsidP="008353CE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Wykazuje równość zbiorów.</w:t>
            </w:r>
          </w:p>
        </w:tc>
        <w:tc>
          <w:tcPr>
            <w:tcW w:w="2104" w:type="dxa"/>
          </w:tcPr>
          <w:p w:rsidR="00392FE3" w:rsidRDefault="003417B9" w:rsidP="008353CE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Porównuje zbiory z wykorzystaniem diagramów </w:t>
            </w:r>
            <w:proofErr w:type="spellStart"/>
            <w:r>
              <w:rPr>
                <w:sz w:val="20"/>
                <w:szCs w:val="20"/>
              </w:rPr>
              <w:t>Venna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920" w:type="dxa"/>
          </w:tcPr>
          <w:p w:rsidR="00392FE3" w:rsidRDefault="003417B9" w:rsidP="008353CE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Korzystając z diagramów </w:t>
            </w:r>
            <w:proofErr w:type="spellStart"/>
            <w:r>
              <w:rPr>
                <w:sz w:val="20"/>
                <w:szCs w:val="20"/>
              </w:rPr>
              <w:t>Venna</w:t>
            </w:r>
            <w:proofErr w:type="spellEnd"/>
            <w:r>
              <w:rPr>
                <w:sz w:val="20"/>
                <w:szCs w:val="20"/>
              </w:rPr>
              <w:t xml:space="preserve"> wykazuje równości.</w:t>
            </w:r>
          </w:p>
        </w:tc>
        <w:tc>
          <w:tcPr>
            <w:tcW w:w="2564" w:type="dxa"/>
          </w:tcPr>
          <w:p w:rsidR="00392FE3" w:rsidRDefault="003417B9" w:rsidP="008353CE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Przeprowadza dowody praw De Morgana.</w:t>
            </w:r>
          </w:p>
        </w:tc>
      </w:tr>
      <w:tr w:rsidR="008353CE" w:rsidRPr="00403CF8" w:rsidTr="002030B0">
        <w:tc>
          <w:tcPr>
            <w:tcW w:w="2165" w:type="dxa"/>
          </w:tcPr>
          <w:p w:rsidR="008353CE" w:rsidRPr="00EE07D9" w:rsidRDefault="008353CE" w:rsidP="008353CE">
            <w:pPr>
              <w:pStyle w:val="Akapitzlist"/>
              <w:numPr>
                <w:ilvl w:val="0"/>
                <w:numId w:val="1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color w:val="000000" w:themeColor="text1"/>
                <w:sz w:val="20"/>
                <w:szCs w:val="20"/>
              </w:rPr>
            </w:pPr>
            <w:r w:rsidRPr="00EE07D9">
              <w:rPr>
                <w:color w:val="000000" w:themeColor="text1"/>
                <w:sz w:val="20"/>
                <w:szCs w:val="20"/>
              </w:rPr>
              <w:t>Moc zbioru</w:t>
            </w:r>
          </w:p>
        </w:tc>
        <w:tc>
          <w:tcPr>
            <w:tcW w:w="2174" w:type="dxa"/>
          </w:tcPr>
          <w:p w:rsidR="008353CE" w:rsidRDefault="003417B9" w:rsidP="008353CE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Zna pojęcie mocy zbioru skończonego.</w:t>
            </w:r>
          </w:p>
          <w:p w:rsidR="003417B9" w:rsidRPr="00EE07D9" w:rsidRDefault="003417B9" w:rsidP="008353CE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Zna zasadę równoliczności.</w:t>
            </w:r>
          </w:p>
        </w:tc>
        <w:tc>
          <w:tcPr>
            <w:tcW w:w="2067" w:type="dxa"/>
          </w:tcPr>
          <w:p w:rsidR="008353CE" w:rsidRDefault="00EE07D9" w:rsidP="008353CE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obliczyć ilość elementów danego zbioru.</w:t>
            </w:r>
          </w:p>
        </w:tc>
        <w:tc>
          <w:tcPr>
            <w:tcW w:w="2104" w:type="dxa"/>
          </w:tcPr>
          <w:p w:rsidR="008353CE" w:rsidRDefault="00EE07D9" w:rsidP="003417B9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Wyznacza moc </w:t>
            </w:r>
            <w:r w:rsidR="003417B9">
              <w:rPr>
                <w:sz w:val="20"/>
                <w:szCs w:val="20"/>
              </w:rPr>
              <w:t xml:space="preserve">sumy </w:t>
            </w:r>
            <w:r>
              <w:rPr>
                <w:sz w:val="20"/>
                <w:szCs w:val="20"/>
              </w:rPr>
              <w:t>zbiorów</w:t>
            </w:r>
            <w:r w:rsidR="003417B9">
              <w:rPr>
                <w:sz w:val="20"/>
                <w:szCs w:val="20"/>
              </w:rPr>
              <w:t xml:space="preserve">. </w:t>
            </w:r>
          </w:p>
          <w:p w:rsidR="003417B9" w:rsidRDefault="003417B9" w:rsidP="003417B9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Stosuje regułę dodawania zbiorów.</w:t>
            </w:r>
          </w:p>
        </w:tc>
        <w:tc>
          <w:tcPr>
            <w:tcW w:w="2920" w:type="dxa"/>
          </w:tcPr>
          <w:p w:rsidR="008353CE" w:rsidRDefault="00EE07D9" w:rsidP="008353CE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działania na zbiorach, wykorzystując moc zbiorów.</w:t>
            </w:r>
          </w:p>
          <w:p w:rsidR="003417B9" w:rsidRDefault="003417B9" w:rsidP="008353CE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zadania tekstowe z mocy zbiorów.</w:t>
            </w:r>
          </w:p>
        </w:tc>
        <w:tc>
          <w:tcPr>
            <w:tcW w:w="2564" w:type="dxa"/>
          </w:tcPr>
          <w:p w:rsidR="008353CE" w:rsidRDefault="00EE07D9" w:rsidP="009875F5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Dowodzi zada</w:t>
            </w:r>
            <w:r w:rsidR="00243340">
              <w:rPr>
                <w:sz w:val="20"/>
                <w:szCs w:val="20"/>
              </w:rPr>
              <w:t>ń,</w:t>
            </w:r>
            <w:r>
              <w:rPr>
                <w:sz w:val="20"/>
                <w:szCs w:val="20"/>
              </w:rPr>
              <w:t xml:space="preserve"> wykorzystując moc zbiorów.</w:t>
            </w:r>
          </w:p>
        </w:tc>
      </w:tr>
      <w:tr w:rsidR="008353CE" w:rsidRPr="00403CF8" w:rsidTr="002030B0">
        <w:tc>
          <w:tcPr>
            <w:tcW w:w="2165" w:type="dxa"/>
          </w:tcPr>
          <w:p w:rsidR="008353CE" w:rsidRPr="00EE07D9" w:rsidRDefault="008353CE" w:rsidP="008353CE">
            <w:p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EE07D9">
              <w:rPr>
                <w:color w:val="000000" w:themeColor="text1"/>
                <w:sz w:val="20"/>
                <w:szCs w:val="20"/>
              </w:rPr>
              <w:t>Sprawdzian maturalny</w:t>
            </w:r>
          </w:p>
        </w:tc>
        <w:tc>
          <w:tcPr>
            <w:tcW w:w="2174" w:type="dxa"/>
          </w:tcPr>
          <w:p w:rsidR="008353CE" w:rsidRPr="00EE07D9" w:rsidRDefault="008353CE" w:rsidP="00EE07D9">
            <w:pPr>
              <w:pStyle w:val="Akapitzlist"/>
              <w:tabs>
                <w:tab w:val="left" w:pos="337"/>
              </w:tabs>
              <w:spacing w:line="240" w:lineRule="auto"/>
              <w:ind w:left="337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67" w:type="dxa"/>
          </w:tcPr>
          <w:p w:rsidR="008353CE" w:rsidRDefault="008353CE" w:rsidP="00EE07D9">
            <w:pPr>
              <w:pStyle w:val="Akapitzlist"/>
              <w:tabs>
                <w:tab w:val="left" w:pos="337"/>
              </w:tabs>
              <w:spacing w:line="240" w:lineRule="auto"/>
              <w:ind w:left="337"/>
              <w:jc w:val="left"/>
              <w:rPr>
                <w:sz w:val="20"/>
                <w:szCs w:val="20"/>
              </w:rPr>
            </w:pPr>
          </w:p>
        </w:tc>
        <w:tc>
          <w:tcPr>
            <w:tcW w:w="2104" w:type="dxa"/>
          </w:tcPr>
          <w:p w:rsidR="008353CE" w:rsidRDefault="008353CE" w:rsidP="00EE07D9">
            <w:pPr>
              <w:pStyle w:val="Akapitzlist"/>
              <w:tabs>
                <w:tab w:val="left" w:pos="337"/>
              </w:tabs>
              <w:spacing w:line="240" w:lineRule="auto"/>
              <w:ind w:left="337"/>
              <w:jc w:val="left"/>
              <w:rPr>
                <w:sz w:val="20"/>
                <w:szCs w:val="20"/>
              </w:rPr>
            </w:pPr>
          </w:p>
        </w:tc>
        <w:tc>
          <w:tcPr>
            <w:tcW w:w="2920" w:type="dxa"/>
          </w:tcPr>
          <w:p w:rsidR="008353CE" w:rsidRDefault="008353CE" w:rsidP="00EE07D9">
            <w:pPr>
              <w:pStyle w:val="Akapitzlist"/>
              <w:tabs>
                <w:tab w:val="left" w:pos="337"/>
              </w:tabs>
              <w:spacing w:line="240" w:lineRule="auto"/>
              <w:ind w:left="337"/>
              <w:jc w:val="left"/>
              <w:rPr>
                <w:sz w:val="20"/>
                <w:szCs w:val="20"/>
              </w:rPr>
            </w:pPr>
          </w:p>
        </w:tc>
        <w:tc>
          <w:tcPr>
            <w:tcW w:w="2564" w:type="dxa"/>
          </w:tcPr>
          <w:p w:rsidR="008353CE" w:rsidRDefault="008353CE" w:rsidP="00EE07D9">
            <w:pPr>
              <w:pStyle w:val="Akapitzlist"/>
              <w:tabs>
                <w:tab w:val="left" w:pos="337"/>
              </w:tabs>
              <w:spacing w:line="240" w:lineRule="auto"/>
              <w:ind w:left="337"/>
              <w:jc w:val="left"/>
              <w:rPr>
                <w:sz w:val="20"/>
                <w:szCs w:val="20"/>
              </w:rPr>
            </w:pPr>
          </w:p>
        </w:tc>
      </w:tr>
    </w:tbl>
    <w:p w:rsidR="00BB5DD1" w:rsidRDefault="00BB5DD1"/>
    <w:p w:rsidR="00B13A74" w:rsidRDefault="00B13A74"/>
    <w:p w:rsidR="003417B9" w:rsidRDefault="003417B9"/>
    <w:p w:rsidR="003417B9" w:rsidRDefault="003417B9"/>
    <w:p w:rsidR="00B13A74" w:rsidRDefault="00B13A74"/>
    <w:tbl>
      <w:tblPr>
        <w:tblW w:w="13668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2"/>
        <w:gridCol w:w="2085"/>
        <w:gridCol w:w="2035"/>
        <w:gridCol w:w="1981"/>
        <w:gridCol w:w="2920"/>
        <w:gridCol w:w="2575"/>
      </w:tblGrid>
      <w:tr w:rsidR="00B13A74" w:rsidRPr="008B3D2B" w:rsidTr="007848B1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A74" w:rsidRPr="008B3D2B" w:rsidRDefault="00B13A74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B3D2B">
              <w:rPr>
                <w:b/>
                <w:bCs/>
                <w:sz w:val="20"/>
                <w:szCs w:val="20"/>
              </w:rPr>
              <w:t>Temat (rozumiany jako lekcja)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A74" w:rsidRPr="008B3D2B" w:rsidRDefault="00B13A74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B3D2B">
              <w:rPr>
                <w:b/>
                <w:bCs/>
                <w:sz w:val="20"/>
                <w:szCs w:val="20"/>
              </w:rPr>
              <w:t>Wymagania konieczne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A74" w:rsidRPr="008B3D2B" w:rsidRDefault="00B13A74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B3D2B">
              <w:rPr>
                <w:b/>
                <w:bCs/>
                <w:sz w:val="20"/>
                <w:szCs w:val="20"/>
              </w:rPr>
              <w:t>Wymagania podstawowe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A74" w:rsidRPr="008B3D2B" w:rsidRDefault="00B13A74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B3D2B">
              <w:rPr>
                <w:b/>
                <w:bCs/>
                <w:sz w:val="20"/>
                <w:szCs w:val="20"/>
              </w:rPr>
              <w:t>Wymagania rozszerzające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A74" w:rsidRPr="008B3D2B" w:rsidRDefault="00B13A74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B3D2B">
              <w:rPr>
                <w:b/>
                <w:bCs/>
                <w:sz w:val="20"/>
                <w:szCs w:val="20"/>
              </w:rPr>
              <w:t>Wymagania dopełniające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A74" w:rsidRPr="008B3D2B" w:rsidRDefault="00B13A74" w:rsidP="002030B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B3D2B">
              <w:rPr>
                <w:b/>
                <w:bCs/>
                <w:sz w:val="20"/>
                <w:szCs w:val="20"/>
              </w:rPr>
              <w:t>Wymagania wykraczające</w:t>
            </w:r>
          </w:p>
        </w:tc>
      </w:tr>
      <w:tr w:rsidR="00B13A74" w:rsidRPr="008A3C44" w:rsidTr="007848B1">
        <w:tc>
          <w:tcPr>
            <w:tcW w:w="13668" w:type="dxa"/>
            <w:gridSpan w:val="6"/>
          </w:tcPr>
          <w:p w:rsidR="00B13A74" w:rsidRPr="008A3C44" w:rsidRDefault="007031AC" w:rsidP="002030B0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IV</w:t>
            </w:r>
            <w:r w:rsidR="00B13A74">
              <w:rPr>
                <w:b/>
                <w:bCs/>
                <w:sz w:val="20"/>
                <w:szCs w:val="20"/>
              </w:rPr>
              <w:t>. Liczby rzeczywiste</w:t>
            </w:r>
          </w:p>
        </w:tc>
      </w:tr>
      <w:tr w:rsidR="00B13A74" w:rsidRPr="00403CF8" w:rsidTr="007848B1">
        <w:tc>
          <w:tcPr>
            <w:tcW w:w="2072" w:type="dxa"/>
          </w:tcPr>
          <w:p w:rsidR="00B13A74" w:rsidRPr="00403CF8" w:rsidRDefault="00B13A74" w:rsidP="002030B0">
            <w:pPr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085" w:type="dxa"/>
            <w:vAlign w:val="center"/>
          </w:tcPr>
          <w:p w:rsidR="00B13A74" w:rsidRPr="00403CF8" w:rsidRDefault="00B13A74" w:rsidP="002030B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Uczeń:</w:t>
            </w:r>
          </w:p>
        </w:tc>
        <w:tc>
          <w:tcPr>
            <w:tcW w:w="2035" w:type="dxa"/>
            <w:vAlign w:val="center"/>
          </w:tcPr>
          <w:p w:rsidR="00B13A74" w:rsidRPr="00403CF8" w:rsidRDefault="00B13A74" w:rsidP="002030B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Uczeń:</w:t>
            </w:r>
          </w:p>
        </w:tc>
        <w:tc>
          <w:tcPr>
            <w:tcW w:w="1981" w:type="dxa"/>
            <w:vAlign w:val="center"/>
          </w:tcPr>
          <w:p w:rsidR="00B13A74" w:rsidRPr="00403CF8" w:rsidRDefault="00B13A74" w:rsidP="002030B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Uczeń:</w:t>
            </w:r>
          </w:p>
        </w:tc>
        <w:tc>
          <w:tcPr>
            <w:tcW w:w="2920" w:type="dxa"/>
            <w:vAlign w:val="center"/>
          </w:tcPr>
          <w:p w:rsidR="00B13A74" w:rsidRPr="00403CF8" w:rsidRDefault="00B13A74" w:rsidP="002030B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Uczeń:</w:t>
            </w:r>
          </w:p>
        </w:tc>
        <w:tc>
          <w:tcPr>
            <w:tcW w:w="2575" w:type="dxa"/>
            <w:vAlign w:val="center"/>
          </w:tcPr>
          <w:p w:rsidR="00B13A74" w:rsidRPr="00403CF8" w:rsidRDefault="00B13A74" w:rsidP="002030B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03CF8">
              <w:rPr>
                <w:sz w:val="20"/>
                <w:szCs w:val="20"/>
              </w:rPr>
              <w:t>Uczeń:</w:t>
            </w:r>
          </w:p>
        </w:tc>
      </w:tr>
      <w:tr w:rsidR="00B13A74" w:rsidRPr="00403CF8" w:rsidTr="007848B1">
        <w:tc>
          <w:tcPr>
            <w:tcW w:w="2072" w:type="dxa"/>
          </w:tcPr>
          <w:p w:rsidR="00B13A74" w:rsidRPr="0083541B" w:rsidRDefault="00B13A74" w:rsidP="008353CE">
            <w:pPr>
              <w:pStyle w:val="Akapitzlist"/>
              <w:numPr>
                <w:ilvl w:val="0"/>
                <w:numId w:val="7"/>
              </w:numPr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Liczby naturalne i całkowite</w:t>
            </w:r>
          </w:p>
        </w:tc>
        <w:tc>
          <w:tcPr>
            <w:tcW w:w="2085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pojęcie liczb naturalnych i całkowitych.</w:t>
            </w:r>
          </w:p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Umie wykonywać działania na liczbach całkowitych.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i stosuje własności dodawania i mnożenia: przemienność i łączność oraz rozdzielność mnożenia względem dodawania, elementy neutralne dla mnożenia i dzielenia, istnienie liczby przeciwnej dla dowolnej liczby całkowitej.</w:t>
            </w:r>
          </w:p>
        </w:tc>
        <w:tc>
          <w:tcPr>
            <w:tcW w:w="2035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działania w zbiorze liczb całkowitych, wykorzystuje prawa działań na liczbach całkowitych.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Zaznacza liczby całkowite na osi liczbowej.</w:t>
            </w:r>
          </w:p>
        </w:tc>
        <w:tc>
          <w:tcPr>
            <w:tcW w:w="1981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zadania dotyczące liczb całkowitych.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Wykorzystuje interpretację liczby naturalnej i całkowitej na osi liczbowej w rozwiązywaniu zadań.</w:t>
            </w:r>
          </w:p>
        </w:tc>
        <w:tc>
          <w:tcPr>
            <w:tcW w:w="2920" w:type="dxa"/>
          </w:tcPr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Dowodzi własności liczb naturalnych i całkowitych.</w:t>
            </w:r>
          </w:p>
        </w:tc>
        <w:tc>
          <w:tcPr>
            <w:tcW w:w="2575" w:type="dxa"/>
          </w:tcPr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Wykorzystuje własności dotyczące liczb naturalnych i całkowitych w innych dziedzinach wiedzy.</w:t>
            </w:r>
          </w:p>
        </w:tc>
      </w:tr>
      <w:tr w:rsidR="00B13A74" w:rsidRPr="00403CF8" w:rsidTr="007848B1">
        <w:tc>
          <w:tcPr>
            <w:tcW w:w="2072" w:type="dxa"/>
          </w:tcPr>
          <w:p w:rsidR="00B13A74" w:rsidRPr="0083541B" w:rsidRDefault="007031AC" w:rsidP="008353CE">
            <w:pPr>
              <w:pStyle w:val="Akapitzlist"/>
              <w:numPr>
                <w:ilvl w:val="0"/>
                <w:numId w:val="7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Podzielność </w:t>
            </w:r>
            <w:r w:rsidR="00B13A74">
              <w:rPr>
                <w:sz w:val="20"/>
                <w:szCs w:val="20"/>
              </w:rPr>
              <w:t>liczb</w:t>
            </w:r>
          </w:p>
        </w:tc>
        <w:tc>
          <w:tcPr>
            <w:tcW w:w="2085" w:type="dxa"/>
          </w:tcPr>
          <w:p w:rsidR="00B13A74" w:rsidRPr="00BE15CD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definicję podzielności liczb, liczby pierwszej, liczby złożonej, rozumie znaczenie zapisów: </w:t>
            </w:r>
            <w:r w:rsidRPr="00BE15CD">
              <w:rPr>
                <w:position w:val="-10"/>
                <w:sz w:val="20"/>
                <w:szCs w:val="20"/>
              </w:rPr>
              <w:object w:dxaOrig="440" w:dyaOrig="320">
                <v:shape id="_x0000_i1032" type="#_x0000_t75" style="width:21.75pt;height:16.5pt" o:ole="">
                  <v:imagedata r:id="rId21" o:title=""/>
                </v:shape>
                <o:OLEObject Type="Embed" ProgID="Equation.DSMT4" ShapeID="_x0000_i1032" DrawAspect="Content" ObjectID="_1618043925" r:id="rId22"/>
              </w:object>
            </w:r>
            <w:r>
              <w:rPr>
                <w:sz w:val="20"/>
                <w:szCs w:val="20"/>
              </w:rPr>
              <w:t xml:space="preserve">, </w:t>
            </w:r>
            <w:r w:rsidRPr="00BE15CD">
              <w:rPr>
                <w:position w:val="-6"/>
                <w:sz w:val="20"/>
                <w:szCs w:val="20"/>
              </w:rPr>
              <w:object w:dxaOrig="800" w:dyaOrig="279">
                <v:shape id="_x0000_i1033" type="#_x0000_t75" style="width:40.5pt;height:14.25pt" o:ole="">
                  <v:imagedata r:id="rId23" o:title=""/>
                </v:shape>
                <o:OLEObject Type="Embed" ProgID="Equation.DSMT4" ShapeID="_x0000_i1033" DrawAspect="Content" ObjectID="_1618043926" r:id="rId24"/>
              </w:object>
            </w:r>
            <w:r>
              <w:rPr>
                <w:sz w:val="20"/>
                <w:szCs w:val="20"/>
              </w:rPr>
              <w:t>.</w:t>
            </w:r>
          </w:p>
          <w:p w:rsidR="00B13A74" w:rsidRPr="00BE15CD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cechy podzielności liczb przez 2, 5, 10, 3, 9.</w:t>
            </w:r>
          </w:p>
          <w:p w:rsidR="00B13A74" w:rsidRPr="00BE15CD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sprawdzić, czy liczba jest podzielna przez 2, 5, 10, 3, 9.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Umie wypisać dzielniki i wielokrotności liczby.</w:t>
            </w:r>
          </w:p>
        </w:tc>
        <w:tc>
          <w:tcPr>
            <w:tcW w:w="2035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własności podzielności liczb całkowitych, wykorzystuje własności tych liczb.</w:t>
            </w:r>
          </w:p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i wykorzystuje cechy podzielności liczb przez 2, 4, 8, 5, 10, 3, 9.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Rozkłada liczby na czynniki pierwsze.</w:t>
            </w:r>
          </w:p>
        </w:tc>
        <w:tc>
          <w:tcPr>
            <w:tcW w:w="1981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Wykorzystuje własności dzielenia liczb całkowitych przy określaniu podzielności liczb.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cechy podzielności liczb przez 2, 4, 8, 5, 10, 3, 9, 11.</w:t>
            </w:r>
          </w:p>
        </w:tc>
        <w:tc>
          <w:tcPr>
            <w:tcW w:w="2920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Dowodzi własności dzielenia liczb całkowitych.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i wykorzystuje (w rozwiązywaniu zadań i dowodzeniu) cechy podzielności liczb przez 2, 4, 8, 5, 10, 3, 9, 11.</w:t>
            </w:r>
          </w:p>
        </w:tc>
        <w:tc>
          <w:tcPr>
            <w:tcW w:w="2575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Dowodzi twierdzeń dotyczących podzielności liczb.</w:t>
            </w:r>
          </w:p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cechę podzielności liczb przez 7.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Uzasadnia cechy podzielności.</w:t>
            </w:r>
          </w:p>
        </w:tc>
      </w:tr>
      <w:tr w:rsidR="00B13A74" w:rsidRPr="00403CF8" w:rsidTr="007848B1">
        <w:tc>
          <w:tcPr>
            <w:tcW w:w="2072" w:type="dxa"/>
          </w:tcPr>
          <w:p w:rsidR="00B13A74" w:rsidRPr="0083541B" w:rsidRDefault="00B13A74" w:rsidP="008353CE">
            <w:pPr>
              <w:pStyle w:val="Akapitzlist"/>
              <w:numPr>
                <w:ilvl w:val="0"/>
                <w:numId w:val="7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Liczby wymierne</w:t>
            </w:r>
          </w:p>
        </w:tc>
        <w:tc>
          <w:tcPr>
            <w:tcW w:w="2085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Rozpoznaje liczby wymierne.</w:t>
            </w:r>
          </w:p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definicję liczby wymiernej, podaje przykłady takich liczb.</w:t>
            </w:r>
          </w:p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Podaje przykłady liczb odwrotnych i przeciwnych.</w:t>
            </w:r>
          </w:p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Umie przedstawić liczbę wymierną w różnych postaciach.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działania na liczbach wymiernych.</w:t>
            </w:r>
          </w:p>
        </w:tc>
        <w:tc>
          <w:tcPr>
            <w:tcW w:w="2035" w:type="dxa"/>
          </w:tcPr>
          <w:p w:rsidR="00B13A74" w:rsidRPr="00661E2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Porównuje liczby wymierne, umie wskazać taką liczbę wymierną </w:t>
            </w:r>
            <w:r w:rsidRPr="00661E28">
              <w:rPr>
                <w:position w:val="-6"/>
                <w:sz w:val="20"/>
                <w:szCs w:val="20"/>
              </w:rPr>
              <w:object w:dxaOrig="200" w:dyaOrig="279">
                <v:shape id="_x0000_i1034" type="#_x0000_t75" style="width:10.5pt;height:14.25pt" o:ole="">
                  <v:imagedata r:id="rId25" o:title=""/>
                </v:shape>
                <o:OLEObject Type="Embed" ProgID="Equation.DSMT4" ShapeID="_x0000_i1034" DrawAspect="Content" ObjectID="_1618043927" r:id="rId26"/>
              </w:object>
            </w:r>
            <w:r>
              <w:rPr>
                <w:sz w:val="20"/>
                <w:szCs w:val="20"/>
              </w:rPr>
              <w:t xml:space="preserve">, która spełnia warunek: </w:t>
            </w:r>
            <w:r w:rsidRPr="00661E28">
              <w:rPr>
                <w:position w:val="-6"/>
                <w:sz w:val="20"/>
                <w:szCs w:val="20"/>
              </w:rPr>
              <w:object w:dxaOrig="900" w:dyaOrig="279">
                <v:shape id="_x0000_i1035" type="#_x0000_t75" style="width:45pt;height:14.25pt" o:ole="">
                  <v:imagedata r:id="rId27" o:title=""/>
                </v:shape>
                <o:OLEObject Type="Embed" ProgID="Equation.DSMT4" ShapeID="_x0000_i1035" DrawAspect="Content" ObjectID="_1618043928" r:id="rId28"/>
              </w:object>
            </w:r>
            <w:r>
              <w:rPr>
                <w:sz w:val="20"/>
                <w:szCs w:val="20"/>
              </w:rPr>
              <w:t>.</w:t>
            </w:r>
          </w:p>
          <w:p w:rsidR="00B13A74" w:rsidRPr="00661E2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Zaznacza liczby wymierne na osi liczbowej.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działania na liczbach wymiernych.</w:t>
            </w:r>
          </w:p>
        </w:tc>
        <w:tc>
          <w:tcPr>
            <w:tcW w:w="1981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Wykazuje, że liczba jest wymierna.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Zapisuje liczby przedstawione w postaci ułamków dziesiętnych w postaci ułamków zwykłych i odwrotnie.</w:t>
            </w:r>
          </w:p>
        </w:tc>
        <w:tc>
          <w:tcPr>
            <w:tcW w:w="2920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Wykorzystując definicję liczby wymiernej, dowodzi, że dana liczba jest wymierna.</w:t>
            </w:r>
          </w:p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Zapisuje liczby przedstawione w postaci ułamków zwykłych i odwrotnie.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Umie wskazać </w:t>
            </w:r>
            <w:r w:rsidRPr="00661E28">
              <w:rPr>
                <w:position w:val="-6"/>
                <w:sz w:val="20"/>
                <w:szCs w:val="20"/>
              </w:rPr>
              <w:object w:dxaOrig="200" w:dyaOrig="220">
                <v:shape id="_x0000_i1036" type="#_x0000_t75" style="width:6.75pt;height:8.25pt" o:ole="">
                  <v:imagedata r:id="rId29" o:title=""/>
                </v:shape>
                <o:OLEObject Type="Embed" ProgID="Equation.DSMT4" ShapeID="_x0000_i1036" DrawAspect="Content" ObjectID="_1618043929" r:id="rId30"/>
              </w:object>
            </w:r>
            <w:r>
              <w:rPr>
                <w:sz w:val="20"/>
                <w:szCs w:val="20"/>
              </w:rPr>
              <w:t>-tą cyfrę rozwinięcia dziesiętnego danej liczby.</w:t>
            </w:r>
          </w:p>
        </w:tc>
        <w:tc>
          <w:tcPr>
            <w:tcW w:w="2575" w:type="dxa"/>
          </w:tcPr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i wykorzystuje twierdzenie o gęstości liczb wymiernych.</w:t>
            </w:r>
          </w:p>
        </w:tc>
      </w:tr>
      <w:tr w:rsidR="00B13A74" w:rsidRPr="00403CF8" w:rsidTr="007848B1">
        <w:tc>
          <w:tcPr>
            <w:tcW w:w="2072" w:type="dxa"/>
          </w:tcPr>
          <w:p w:rsidR="00B13A74" w:rsidRPr="0083541B" w:rsidRDefault="00B13A74" w:rsidP="008353CE">
            <w:pPr>
              <w:pStyle w:val="Akapitzlist"/>
              <w:numPr>
                <w:ilvl w:val="0"/>
                <w:numId w:val="7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Liczby niewymierne</w:t>
            </w:r>
          </w:p>
        </w:tc>
        <w:tc>
          <w:tcPr>
            <w:tcW w:w="2085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Rozpoznaje liczby niewymierne.</w:t>
            </w:r>
          </w:p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definicję liczby niewymiernej, podaje przykłady takich liczb.</w:t>
            </w:r>
          </w:p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Umie przybliżyć wartość liczby niewymiernej.</w:t>
            </w:r>
          </w:p>
          <w:p w:rsidR="00B13A74" w:rsidRPr="00661E2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działania na liczbach wymiernych i niewymiernych.</w:t>
            </w:r>
          </w:p>
        </w:tc>
        <w:tc>
          <w:tcPr>
            <w:tcW w:w="2035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Wykazuje, że dana liczba jest niewymierna.</w:t>
            </w:r>
          </w:p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różnicę między rozwinięciem dziesiętnym liczby niewymiernej a liczby wymiernej.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Podaje przykłady liczb niewymiernych spełniających określone własności.</w:t>
            </w:r>
          </w:p>
        </w:tc>
        <w:tc>
          <w:tcPr>
            <w:tcW w:w="1981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Przekształca wyrażenia zawierające niewymierności.</w:t>
            </w:r>
          </w:p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Porównuje liczby wymierne i niewymierne.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Uzasadnia niewymierność liczby, w tym w szczególności potrafi uzasadnić niewymierność liczby </w:t>
            </w:r>
            <w:r w:rsidRPr="00661E28">
              <w:rPr>
                <w:position w:val="-6"/>
                <w:sz w:val="20"/>
                <w:szCs w:val="20"/>
              </w:rPr>
              <w:object w:dxaOrig="380" w:dyaOrig="340">
                <v:shape id="_x0000_i1037" type="#_x0000_t75" style="width:19.5pt;height:16.5pt" o:ole="">
                  <v:imagedata r:id="rId31" o:title=""/>
                </v:shape>
                <o:OLEObject Type="Embed" ProgID="Equation.DSMT4" ShapeID="_x0000_i1037" DrawAspect="Content" ObjectID="_1618043930" r:id="rId32"/>
              </w:objec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20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Dowodzi wymierności</w:t>
            </w:r>
            <w:r w:rsidR="00243340">
              <w:rPr>
                <w:sz w:val="20"/>
                <w:szCs w:val="20"/>
              </w:rPr>
              <w:t xml:space="preserve"> lub </w:t>
            </w:r>
            <w:r>
              <w:rPr>
                <w:sz w:val="20"/>
                <w:szCs w:val="20"/>
              </w:rPr>
              <w:t>niewymierności danej liczby</w:t>
            </w:r>
            <w:r w:rsidR="00243340">
              <w:rPr>
                <w:sz w:val="20"/>
                <w:szCs w:val="20"/>
              </w:rPr>
              <w:t xml:space="preserve"> lub </w:t>
            </w:r>
            <w:r>
              <w:rPr>
                <w:sz w:val="20"/>
                <w:szCs w:val="20"/>
              </w:rPr>
              <w:t>wyrażenia.</w:t>
            </w:r>
          </w:p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Przekształca wyrażenia zawierające niewymierności.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Przybliża i szacuje wartości liczb niewymiernych.</w:t>
            </w:r>
          </w:p>
        </w:tc>
        <w:tc>
          <w:tcPr>
            <w:tcW w:w="2575" w:type="dxa"/>
          </w:tcPr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Szacuje wartości wyrażeń z niewymiernościami.</w:t>
            </w:r>
          </w:p>
        </w:tc>
      </w:tr>
      <w:tr w:rsidR="00B13A74" w:rsidRPr="00403CF8" w:rsidTr="007848B1">
        <w:tc>
          <w:tcPr>
            <w:tcW w:w="2072" w:type="dxa"/>
          </w:tcPr>
          <w:p w:rsidR="00B13A74" w:rsidRPr="0083541B" w:rsidRDefault="00B13A74" w:rsidP="008353CE">
            <w:pPr>
              <w:pStyle w:val="Akapitzlist"/>
              <w:numPr>
                <w:ilvl w:val="0"/>
                <w:numId w:val="7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Rozwinięcia dziesiętne liczb rzeczywistych</w:t>
            </w:r>
          </w:p>
        </w:tc>
        <w:tc>
          <w:tcPr>
            <w:tcW w:w="2085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pojęcie liczb rzeczywistych i podzbiorów liczb rzeczywistych.</w:t>
            </w:r>
          </w:p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pojęcie ułamka dziesiętnego skończonego, nieskończonego i nieskończonego okresowego.</w:t>
            </w:r>
          </w:p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Zaznacza liczby rzeczywiste na osi liczbowej, odczytuje liczby na osi liczbowej.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Porównuje liczby rzeczywiste.</w:t>
            </w:r>
          </w:p>
        </w:tc>
        <w:tc>
          <w:tcPr>
            <w:tcW w:w="2035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Zamienia ułamek dziesiętny okresowy na ułamek zwykły.</w:t>
            </w:r>
          </w:p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Zapisuje ułamki zwykłe w postaci rozwinięcia dziesiętnego.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różnicę pomiędzy rozwinięciem dziesiętnym liczby wymiernej i liczby niewymiernej.</w:t>
            </w:r>
          </w:p>
        </w:tc>
        <w:tc>
          <w:tcPr>
            <w:tcW w:w="1981" w:type="dxa"/>
          </w:tcPr>
          <w:p w:rsidR="00B13A74" w:rsidRPr="00E535C5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Uzasadnia niewymierność liczby, w tym w szczególności potrafi uzasadnić niewymierność liczby </w:t>
            </w:r>
            <w:r w:rsidRPr="00661E28">
              <w:rPr>
                <w:position w:val="-6"/>
                <w:sz w:val="20"/>
                <w:szCs w:val="20"/>
              </w:rPr>
              <w:object w:dxaOrig="380" w:dyaOrig="340">
                <v:shape id="_x0000_i1038" type="#_x0000_t75" style="width:19.5pt;height:16.5pt" o:ole="">
                  <v:imagedata r:id="rId31" o:title=""/>
                </v:shape>
                <o:OLEObject Type="Embed" ProgID="Equation.DSMT4" ShapeID="_x0000_i1038" DrawAspect="Content" ObjectID="_1618043931" r:id="rId33"/>
              </w:object>
            </w:r>
            <w:r>
              <w:rPr>
                <w:sz w:val="20"/>
                <w:szCs w:val="20"/>
              </w:rPr>
              <w:t>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Podaje dokładne lub przybliżone wyniki rozwinięcia dziesiętnego.</w:t>
            </w:r>
          </w:p>
        </w:tc>
        <w:tc>
          <w:tcPr>
            <w:tcW w:w="2920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Porównuje liczby rzeczywiste.</w:t>
            </w:r>
          </w:p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działania na liczbach rzeczywistych.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Podaje dowolną cyfrę rozwinięcia dziesiętnego liczby.</w:t>
            </w:r>
          </w:p>
        </w:tc>
        <w:tc>
          <w:tcPr>
            <w:tcW w:w="2575" w:type="dxa"/>
          </w:tcPr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Wykorzystuje rozwinięcia dziesiętne liczb rzeczywistych do rozwiązywania zadań w różnych dziedzinach wiedzy.</w:t>
            </w:r>
          </w:p>
        </w:tc>
      </w:tr>
      <w:tr w:rsidR="00B13A74" w:rsidRPr="00403CF8" w:rsidTr="007848B1">
        <w:tc>
          <w:tcPr>
            <w:tcW w:w="2072" w:type="dxa"/>
          </w:tcPr>
          <w:p w:rsidR="00B13A74" w:rsidRPr="0083541B" w:rsidRDefault="00B13A74" w:rsidP="008353CE">
            <w:pPr>
              <w:pStyle w:val="Akapitzlist"/>
              <w:numPr>
                <w:ilvl w:val="0"/>
                <w:numId w:val="7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Uporządkowanie zbioru liczb rzeczywistych</w:t>
            </w:r>
          </w:p>
        </w:tc>
        <w:tc>
          <w:tcPr>
            <w:tcW w:w="2085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Porównuje liczby wymierne i niewymierne.</w:t>
            </w:r>
          </w:p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i wykorzystuje podstawowe własności relacji równości i nierówności.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Porządkuje liczby rzeczywiste w kolejności rosnącej lub malejącej.</w:t>
            </w:r>
          </w:p>
        </w:tc>
        <w:tc>
          <w:tcPr>
            <w:tcW w:w="2035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Podaje kontrprzykłady dotyczące własności nierówności (nie dzielimy stronami, nie odejmujemy stronami).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Dowodzi prostych nierówności zachodzących dla liczb rzeczywistych.</w:t>
            </w:r>
          </w:p>
        </w:tc>
        <w:tc>
          <w:tcPr>
            <w:tcW w:w="1981" w:type="dxa"/>
          </w:tcPr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Dowodzi nierówności zachodzących dla liczb rzeczywistych (wykorzystuje wzory skróconego mnożenia).</w:t>
            </w:r>
          </w:p>
        </w:tc>
        <w:tc>
          <w:tcPr>
            <w:tcW w:w="2920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Dowodzi nierówności zachodzących dla liczb rzeczywistych.</w:t>
            </w:r>
          </w:p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Wykorzystuje nierówności z własnościami liczb rzeczywistych do dowodzenia zależności.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Dowodzi twierdzeń, wykorzystując własności liczb rzeczywistych.</w:t>
            </w:r>
          </w:p>
        </w:tc>
        <w:tc>
          <w:tcPr>
            <w:tcW w:w="2575" w:type="dxa"/>
          </w:tcPr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Dowodzi trudniejszych nierówności zachodzących dla liczb rzeczywistych.</w:t>
            </w:r>
          </w:p>
        </w:tc>
      </w:tr>
      <w:tr w:rsidR="00B13A74" w:rsidRPr="00403CF8" w:rsidTr="007848B1">
        <w:tc>
          <w:tcPr>
            <w:tcW w:w="2072" w:type="dxa"/>
          </w:tcPr>
          <w:p w:rsidR="00B13A74" w:rsidRPr="0083541B" w:rsidRDefault="00B13A74" w:rsidP="008353CE">
            <w:pPr>
              <w:pStyle w:val="Akapitzlist"/>
              <w:numPr>
                <w:ilvl w:val="0"/>
                <w:numId w:val="7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Oś liczbowa i przedziały liczbowe</w:t>
            </w:r>
          </w:p>
        </w:tc>
        <w:tc>
          <w:tcPr>
            <w:tcW w:w="2085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definicję osi liczbowej i zaznacza na niej liczby.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definicje: przedziału otwartego, domkniętego, jednostronnie domkniętego, nieograniczonego.</w:t>
            </w:r>
          </w:p>
        </w:tc>
        <w:tc>
          <w:tcPr>
            <w:tcW w:w="2035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Dobiera jednostkę, zaznacza liczby na osi liczbowej.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Zaznacza przedziały na osi liczbowej.</w:t>
            </w:r>
          </w:p>
        </w:tc>
        <w:tc>
          <w:tcPr>
            <w:tcW w:w="1981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 nierówności za pomocą przedziału liczbowego lub sumy przedziałów.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 przedziały liczbowe za pomocą nierówności.</w:t>
            </w:r>
          </w:p>
        </w:tc>
        <w:tc>
          <w:tcPr>
            <w:tcW w:w="2920" w:type="dxa"/>
          </w:tcPr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Zapisuje zależności algebraiczne za pomocą przedziałów liczbowych.</w:t>
            </w:r>
          </w:p>
        </w:tc>
        <w:tc>
          <w:tcPr>
            <w:tcW w:w="2575" w:type="dxa"/>
          </w:tcPr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działania na przedziałach liczbowych.</w:t>
            </w:r>
          </w:p>
        </w:tc>
      </w:tr>
      <w:tr w:rsidR="00B13A74" w:rsidRPr="00403CF8" w:rsidTr="007848B1">
        <w:tc>
          <w:tcPr>
            <w:tcW w:w="2072" w:type="dxa"/>
          </w:tcPr>
          <w:p w:rsidR="00B13A74" w:rsidRPr="000A0A29" w:rsidRDefault="00B13A74" w:rsidP="008353CE">
            <w:pPr>
              <w:pStyle w:val="Akapitzlist"/>
              <w:numPr>
                <w:ilvl w:val="0"/>
                <w:numId w:val="7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Wartość bezwzględna liczby rzeczywistej</w:t>
            </w:r>
          </w:p>
          <w:p w:rsidR="00B13A74" w:rsidRPr="000A0A29" w:rsidRDefault="00B13A74" w:rsidP="00B13A74">
            <w:p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85" w:type="dxa"/>
          </w:tcPr>
          <w:p w:rsidR="00B13A74" w:rsidRPr="000A0A29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Zna definicję wartości bezwzględnej.</w:t>
            </w:r>
          </w:p>
          <w:p w:rsidR="00B13A74" w:rsidRPr="000A0A29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Oblicza wartość bezwzględną dowolnej liczby rzeczywistej.</w:t>
            </w:r>
          </w:p>
          <w:p w:rsidR="00A16EE6" w:rsidRPr="000A0A29" w:rsidRDefault="00A16EE6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Rozwiązuje proste równania z wartością bezwzględną na podstawie definicji.</w:t>
            </w:r>
          </w:p>
          <w:p w:rsidR="00A16EE6" w:rsidRPr="000A0A29" w:rsidRDefault="00A16EE6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Rozwiązuje proste nierówności z wartością bezwzględną na podstawie definicji.</w:t>
            </w:r>
          </w:p>
        </w:tc>
        <w:tc>
          <w:tcPr>
            <w:tcW w:w="2035" w:type="dxa"/>
          </w:tcPr>
          <w:p w:rsidR="00B13A74" w:rsidRPr="000A0A29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Interpretuje wartość bezwzględną liczby jako odległość na osi liczbowej.</w:t>
            </w:r>
          </w:p>
          <w:p w:rsidR="00B13A74" w:rsidRPr="000A0A29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Oblicza wartości wyrażeń arytmetycznych z wartością bezwzględną.</w:t>
            </w:r>
          </w:p>
          <w:p w:rsidR="00B13A74" w:rsidRPr="000A0A29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 xml:space="preserve">Interpretuje na osi liczbowej rozwiązania równań typu </w:t>
            </w:r>
            <w:r w:rsidRPr="000A0A29">
              <w:rPr>
                <w:color w:val="000000" w:themeColor="text1"/>
                <w:position w:val="-14"/>
                <w:sz w:val="20"/>
                <w:szCs w:val="20"/>
              </w:rPr>
              <w:object w:dxaOrig="960" w:dyaOrig="400">
                <v:shape id="_x0000_i1039" type="#_x0000_t75" style="width:48pt;height:19.5pt" o:ole="">
                  <v:imagedata r:id="rId34" o:title=""/>
                </v:shape>
                <o:OLEObject Type="Embed" ProgID="Equation.DSMT4" ShapeID="_x0000_i1039" DrawAspect="Content" ObjectID="_1618043932" r:id="rId35"/>
              </w:object>
            </w:r>
            <w:r w:rsidRPr="000A0A29">
              <w:rPr>
                <w:color w:val="000000" w:themeColor="text1"/>
                <w:sz w:val="20"/>
                <w:szCs w:val="20"/>
              </w:rPr>
              <w:t>.</w:t>
            </w:r>
          </w:p>
          <w:p w:rsidR="00A16EE6" w:rsidRPr="000A0A29" w:rsidRDefault="00A16EE6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Rozwiązuje równania z wartością bezwzględną, sprawdza, czy dana liczba jest rozwiązaniem równania.</w:t>
            </w:r>
          </w:p>
          <w:p w:rsidR="00A16EE6" w:rsidRPr="000A0A29" w:rsidRDefault="00A16EE6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Rozwiązuje proste nierówności z wartością bezwzględną, sprawdza, czy dana liczba jest rozwiązaniem nierówności.</w:t>
            </w:r>
          </w:p>
        </w:tc>
        <w:tc>
          <w:tcPr>
            <w:tcW w:w="1981" w:type="dxa"/>
          </w:tcPr>
          <w:p w:rsidR="00B13A74" w:rsidRPr="000A0A29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Zna i wykorzystuje własności wartości bezwzględnej.</w:t>
            </w:r>
          </w:p>
          <w:p w:rsidR="00B13A74" w:rsidRPr="000A0A29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Zapisuje wartość bezwzględną za pomocą nierówności, przedziału liczbowego lub sumy przedziałów liczbowych.</w:t>
            </w:r>
          </w:p>
          <w:p w:rsidR="00B13A74" w:rsidRPr="000A0A29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Zapisuje wyrażenia arytmetyczne zawierające wartość bezwzględną bez użycia wartości bezwzględnej.</w:t>
            </w:r>
          </w:p>
          <w:p w:rsidR="00B13A74" w:rsidRPr="000A0A29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 xml:space="preserve">Zaznacza na osi liczbowej zbiory opisane za pomocą nierówności typu: </w:t>
            </w:r>
            <w:r w:rsidRPr="000A0A29">
              <w:rPr>
                <w:color w:val="000000" w:themeColor="text1"/>
                <w:position w:val="-14"/>
                <w:sz w:val="20"/>
                <w:szCs w:val="20"/>
              </w:rPr>
              <w:object w:dxaOrig="960" w:dyaOrig="400">
                <v:shape id="_x0000_i1040" type="#_x0000_t75" style="width:48pt;height:19.5pt" o:ole="">
                  <v:imagedata r:id="rId36" o:title=""/>
                </v:shape>
                <o:OLEObject Type="Embed" ProgID="Equation.DSMT4" ShapeID="_x0000_i1040" DrawAspect="Content" ObjectID="_1618043933" r:id="rId37"/>
              </w:object>
            </w:r>
            <w:r w:rsidRPr="000A0A29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0A0A29">
              <w:rPr>
                <w:color w:val="000000" w:themeColor="text1"/>
                <w:position w:val="-14"/>
                <w:sz w:val="20"/>
                <w:szCs w:val="20"/>
              </w:rPr>
              <w:object w:dxaOrig="960" w:dyaOrig="400">
                <v:shape id="_x0000_i1041" type="#_x0000_t75" style="width:48pt;height:19.5pt" o:ole="">
                  <v:imagedata r:id="rId38" o:title=""/>
                </v:shape>
                <o:OLEObject Type="Embed" ProgID="Equation.DSMT4" ShapeID="_x0000_i1041" DrawAspect="Content" ObjectID="_1618043934" r:id="rId39"/>
              </w:object>
            </w:r>
            <w:r w:rsidRPr="000A0A29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0A0A29">
              <w:rPr>
                <w:color w:val="000000" w:themeColor="text1"/>
                <w:position w:val="-14"/>
                <w:sz w:val="20"/>
                <w:szCs w:val="20"/>
              </w:rPr>
              <w:object w:dxaOrig="960" w:dyaOrig="400">
                <v:shape id="_x0000_i1042" type="#_x0000_t75" style="width:48pt;height:19.5pt" o:ole="">
                  <v:imagedata r:id="rId40" o:title=""/>
                </v:shape>
                <o:OLEObject Type="Embed" ProgID="Equation.DSMT4" ShapeID="_x0000_i1042" DrawAspect="Content" ObjectID="_1618043935" r:id="rId41"/>
              </w:object>
            </w:r>
            <w:r w:rsidRPr="000A0A29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0A0A29">
              <w:rPr>
                <w:color w:val="000000" w:themeColor="text1"/>
                <w:position w:val="-14"/>
                <w:sz w:val="20"/>
                <w:szCs w:val="20"/>
              </w:rPr>
              <w:object w:dxaOrig="960" w:dyaOrig="400">
                <v:shape id="_x0000_i1043" type="#_x0000_t75" style="width:48pt;height:19.5pt" o:ole="">
                  <v:imagedata r:id="rId42" o:title=""/>
                </v:shape>
                <o:OLEObject Type="Embed" ProgID="Equation.DSMT4" ShapeID="_x0000_i1043" DrawAspect="Content" ObjectID="_1618043936" r:id="rId43"/>
              </w:object>
            </w:r>
            <w:r w:rsidRPr="000A0A29">
              <w:rPr>
                <w:color w:val="000000" w:themeColor="text1"/>
                <w:sz w:val="20"/>
                <w:szCs w:val="20"/>
              </w:rPr>
              <w:t>.</w:t>
            </w:r>
          </w:p>
          <w:p w:rsidR="00A16EE6" w:rsidRPr="000A0A29" w:rsidRDefault="00A16EE6" w:rsidP="00A16EE6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Rozwiązuje równania i układy równań z wartością bezwzględną.</w:t>
            </w:r>
          </w:p>
          <w:p w:rsidR="00A16EE6" w:rsidRPr="000A0A29" w:rsidRDefault="00A16EE6" w:rsidP="00F3704A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Sprawdza, czy dana liczba/liczby jest rozwiązaniem równania/układu równań.</w:t>
            </w:r>
          </w:p>
        </w:tc>
        <w:tc>
          <w:tcPr>
            <w:tcW w:w="2920" w:type="dxa"/>
          </w:tcPr>
          <w:p w:rsidR="00B13A74" w:rsidRPr="000A0A29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Dowodzi własności wartości bezwzględnej.</w:t>
            </w:r>
          </w:p>
          <w:p w:rsidR="00B13A74" w:rsidRPr="000A0A29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Oblicza wartość wyrażenia arytmetycznego (złożonego z liczb wymiernych i niewymiernych).</w:t>
            </w:r>
          </w:p>
          <w:p w:rsidR="00B13A74" w:rsidRPr="000A0A29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Wykorzystuje własności wartości bezwzględnej w obliczeniach.</w:t>
            </w:r>
          </w:p>
          <w:p w:rsidR="00A16EE6" w:rsidRPr="000A0A29" w:rsidRDefault="00A16EE6" w:rsidP="00A16EE6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Rozwiązuje równania z wartością bezwzględną.</w:t>
            </w:r>
          </w:p>
          <w:p w:rsidR="00A16EE6" w:rsidRPr="000A0A29" w:rsidRDefault="00A16EE6" w:rsidP="00A16EE6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Rozwiązuje układy równań z wartością bezwzględną.</w:t>
            </w:r>
          </w:p>
          <w:p w:rsidR="00A16EE6" w:rsidRPr="000A0A29" w:rsidRDefault="00A16EE6" w:rsidP="00A16EE6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Rozwiązania interpretuje na osi liczbowej lub w postaci przedziału liczbowego.</w:t>
            </w:r>
          </w:p>
          <w:p w:rsidR="00A16EE6" w:rsidRPr="000A0A29" w:rsidRDefault="00A16EE6" w:rsidP="00A16EE6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Rozwiązuje układy nierówności z wartością bezwzględną.</w:t>
            </w:r>
          </w:p>
        </w:tc>
        <w:tc>
          <w:tcPr>
            <w:tcW w:w="2575" w:type="dxa"/>
          </w:tcPr>
          <w:p w:rsidR="00B13A74" w:rsidRPr="000A0A29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Przekształca wyrażenia algebraiczne zawierające wartość bezwzględną.</w:t>
            </w:r>
          </w:p>
          <w:p w:rsidR="00A16EE6" w:rsidRPr="000A0A29" w:rsidRDefault="00A16EE6" w:rsidP="00A16EE6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Dowodzi własności równości z wartością bezwzględną.</w:t>
            </w:r>
          </w:p>
          <w:p w:rsidR="00A16EE6" w:rsidRPr="000A0A29" w:rsidRDefault="00A16EE6" w:rsidP="00A16EE6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Rozwiązuje trudniejsze równania z wartością bezwzględną.</w:t>
            </w:r>
          </w:p>
          <w:p w:rsidR="00F3704A" w:rsidRPr="000A0A29" w:rsidRDefault="00F3704A" w:rsidP="00A16EE6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Rozwiązuje trudniejsze nierówności z wartością bezwzględną, rozwiązania zaznacza na osi i opisuje w postaci przedziału liczbowego lub sumy przedziałów.</w:t>
            </w:r>
          </w:p>
          <w:p w:rsidR="00A16EE6" w:rsidRPr="000A0A29" w:rsidRDefault="00A16EE6" w:rsidP="00A16EE6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color w:val="000000" w:themeColor="text1"/>
                <w:sz w:val="20"/>
                <w:szCs w:val="20"/>
              </w:rPr>
            </w:pPr>
            <w:r w:rsidRPr="000A0A29">
              <w:rPr>
                <w:color w:val="000000" w:themeColor="text1"/>
                <w:sz w:val="20"/>
                <w:szCs w:val="20"/>
              </w:rPr>
              <w:t>Dowodzi prawdziwości nierówności z wartością bezwzględną.</w:t>
            </w:r>
          </w:p>
        </w:tc>
      </w:tr>
      <w:tr w:rsidR="00B13A74" w:rsidRPr="00403CF8" w:rsidTr="007848B1">
        <w:tc>
          <w:tcPr>
            <w:tcW w:w="2072" w:type="dxa"/>
          </w:tcPr>
          <w:p w:rsidR="00B13A74" w:rsidRPr="0083541B" w:rsidRDefault="00B13A74" w:rsidP="008353CE">
            <w:pPr>
              <w:pStyle w:val="Akapitzlist"/>
              <w:numPr>
                <w:ilvl w:val="0"/>
                <w:numId w:val="7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Błędy przybliżenia </w:t>
            </w:r>
          </w:p>
        </w:tc>
        <w:tc>
          <w:tcPr>
            <w:tcW w:w="2085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definicje: błąd przybliżenia, błąd bezwzględny, błąd względny.</w:t>
            </w:r>
          </w:p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Podaje przybliżenia danej liczby – z nadmiarem i niedomiarem.</w:t>
            </w:r>
          </w:p>
          <w:p w:rsidR="00B13A74" w:rsidRPr="000A0A29" w:rsidRDefault="00B13A74" w:rsidP="000A0A29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Zaokrągla liczby zapisane za pomocą ułamka dziesiętnego.</w:t>
            </w:r>
          </w:p>
        </w:tc>
        <w:tc>
          <w:tcPr>
            <w:tcW w:w="2035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Zaokrągla liczbę z określoną dokładnością.</w:t>
            </w:r>
          </w:p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Wykorz</w:t>
            </w:r>
            <w:r w:rsidR="000A0A29">
              <w:rPr>
                <w:sz w:val="20"/>
                <w:szCs w:val="20"/>
              </w:rPr>
              <w:t xml:space="preserve">ystuje przybliżenia </w:t>
            </w:r>
            <w:r>
              <w:rPr>
                <w:sz w:val="20"/>
                <w:szCs w:val="20"/>
              </w:rPr>
              <w:t xml:space="preserve"> w sytuacjach praktycznych.</w:t>
            </w:r>
          </w:p>
        </w:tc>
        <w:tc>
          <w:tcPr>
            <w:tcW w:w="1981" w:type="dxa"/>
          </w:tcPr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błąd względny i bezwzględny danej liczby.</w:t>
            </w:r>
          </w:p>
        </w:tc>
        <w:tc>
          <w:tcPr>
            <w:tcW w:w="2920" w:type="dxa"/>
          </w:tcPr>
          <w:p w:rsidR="00B13A74" w:rsidRPr="00403CF8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błąd względny i bezwzględny, wykorzystując wartość bezwzględną.</w:t>
            </w:r>
          </w:p>
        </w:tc>
        <w:tc>
          <w:tcPr>
            <w:tcW w:w="2575" w:type="dxa"/>
          </w:tcPr>
          <w:p w:rsidR="00B13A74" w:rsidRDefault="00B13A74" w:rsidP="002030B0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Określa najmniejszy i największy błąd przybliżenia.</w:t>
            </w:r>
          </w:p>
          <w:p w:rsidR="00B13A74" w:rsidRPr="00403CF8" w:rsidRDefault="00B13A74" w:rsidP="009875F5">
            <w:pPr>
              <w:pStyle w:val="Akapitzlist"/>
              <w:numPr>
                <w:ilvl w:val="0"/>
                <w:numId w:val="2"/>
              </w:numPr>
              <w:tabs>
                <w:tab w:val="left" w:pos="337"/>
              </w:tabs>
              <w:spacing w:line="240" w:lineRule="auto"/>
              <w:ind w:left="337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Wyznacza liczbę, jeśli zna jej przybliżenie z nadmiarem</w:t>
            </w:r>
            <w:r w:rsidR="00165368">
              <w:rPr>
                <w:sz w:val="20"/>
                <w:szCs w:val="20"/>
              </w:rPr>
              <w:t xml:space="preserve"> lub </w:t>
            </w:r>
            <w:r>
              <w:rPr>
                <w:sz w:val="20"/>
                <w:szCs w:val="20"/>
              </w:rPr>
              <w:t>niedomiarem i błąd bezwzględny</w:t>
            </w:r>
            <w:r w:rsidR="00165368">
              <w:rPr>
                <w:sz w:val="20"/>
                <w:szCs w:val="20"/>
              </w:rPr>
              <w:t xml:space="preserve"> lub </w:t>
            </w:r>
            <w:r>
              <w:rPr>
                <w:sz w:val="20"/>
                <w:szCs w:val="20"/>
              </w:rPr>
              <w:t>względny przybliżenia.</w:t>
            </w:r>
          </w:p>
        </w:tc>
      </w:tr>
      <w:tr w:rsidR="00B13A74" w:rsidRPr="00403CF8" w:rsidTr="007848B1">
        <w:tc>
          <w:tcPr>
            <w:tcW w:w="2072" w:type="dxa"/>
          </w:tcPr>
          <w:p w:rsidR="00B13A74" w:rsidRPr="00B13A74" w:rsidRDefault="00B13A74" w:rsidP="00B13A74">
            <w:pPr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Sprawdzian maturalny</w:t>
            </w:r>
          </w:p>
        </w:tc>
        <w:tc>
          <w:tcPr>
            <w:tcW w:w="2085" w:type="dxa"/>
          </w:tcPr>
          <w:p w:rsidR="00B13A74" w:rsidRPr="00403CF8" w:rsidRDefault="00B13A74" w:rsidP="002030B0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035" w:type="dxa"/>
          </w:tcPr>
          <w:p w:rsidR="00B13A74" w:rsidRPr="00403CF8" w:rsidRDefault="00B13A74" w:rsidP="002030B0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81" w:type="dxa"/>
          </w:tcPr>
          <w:p w:rsidR="00B13A74" w:rsidRPr="00403CF8" w:rsidRDefault="00B13A74" w:rsidP="002030B0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920" w:type="dxa"/>
          </w:tcPr>
          <w:p w:rsidR="00B13A74" w:rsidRPr="00403CF8" w:rsidRDefault="00B13A74" w:rsidP="002030B0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575" w:type="dxa"/>
          </w:tcPr>
          <w:p w:rsidR="00B13A74" w:rsidRPr="00403CF8" w:rsidRDefault="00B13A74" w:rsidP="002030B0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</w:tbl>
    <w:p w:rsidR="00B13A74" w:rsidRDefault="00B13A74"/>
    <w:p w:rsidR="007031AC" w:rsidRDefault="007031AC">
      <w:r>
        <w:br/>
      </w:r>
    </w:p>
    <w:p w:rsidR="007031AC" w:rsidRDefault="007031AC">
      <w:pPr>
        <w:spacing w:after="160" w:line="259" w:lineRule="auto"/>
        <w:jc w:val="left"/>
      </w:pPr>
      <w:bookmarkStart w:id="0" w:name="_GoBack"/>
      <w:bookmarkEnd w:id="0"/>
    </w:p>
    <w:sectPr w:rsidR="007031AC" w:rsidSect="00622EE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C489412"/>
    <w:lvl w:ilvl="0">
      <w:numFmt w:val="bullet"/>
      <w:pStyle w:val="StylTABkreskadZprawej0cm2"/>
      <w:lvlText w:val="*"/>
      <w:lvlJc w:val="left"/>
    </w:lvl>
  </w:abstractNum>
  <w:abstractNum w:abstractNumId="1">
    <w:nsid w:val="0215177D"/>
    <w:multiLevelType w:val="multilevel"/>
    <w:tmpl w:val="B8F0767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706184"/>
    <w:multiLevelType w:val="hybridMultilevel"/>
    <w:tmpl w:val="B092564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">
    <w:nsid w:val="161734B2"/>
    <w:multiLevelType w:val="singleLevel"/>
    <w:tmpl w:val="D40C6EA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AB54FB6"/>
    <w:multiLevelType w:val="hybridMultilevel"/>
    <w:tmpl w:val="8F7E6E7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5">
    <w:nsid w:val="1DEC1EED"/>
    <w:multiLevelType w:val="hybridMultilevel"/>
    <w:tmpl w:val="AE32629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E80B48"/>
    <w:multiLevelType w:val="hybridMultilevel"/>
    <w:tmpl w:val="593CECB4"/>
    <w:lvl w:ilvl="0" w:tplc="A656C780">
      <w:start w:val="1"/>
      <w:numFmt w:val="decimal"/>
      <w:lvlText w:val="6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845D67"/>
    <w:multiLevelType w:val="hybridMultilevel"/>
    <w:tmpl w:val="AAE839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95132F"/>
    <w:multiLevelType w:val="hybridMultilevel"/>
    <w:tmpl w:val="1460F310"/>
    <w:lvl w:ilvl="0" w:tplc="0224740E">
      <w:start w:val="1"/>
      <w:numFmt w:val="decimal"/>
      <w:lvlText w:val="8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6E7006"/>
    <w:multiLevelType w:val="multilevel"/>
    <w:tmpl w:val="DF52E88E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52791F"/>
    <w:multiLevelType w:val="hybridMultilevel"/>
    <w:tmpl w:val="2A44C7B4"/>
    <w:lvl w:ilvl="0" w:tplc="2CBEFC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64213BF"/>
    <w:multiLevelType w:val="hybridMultilevel"/>
    <w:tmpl w:val="687E44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674A1B"/>
    <w:multiLevelType w:val="hybridMultilevel"/>
    <w:tmpl w:val="37983F1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F37205"/>
    <w:multiLevelType w:val="hybridMultilevel"/>
    <w:tmpl w:val="48DEDA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341760"/>
    <w:multiLevelType w:val="hybridMultilevel"/>
    <w:tmpl w:val="D2D273E6"/>
    <w:lvl w:ilvl="0" w:tplc="5F8E1DD6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3374BF5"/>
    <w:multiLevelType w:val="hybridMultilevel"/>
    <w:tmpl w:val="3F226302"/>
    <w:lvl w:ilvl="0" w:tplc="C7A82668">
      <w:start w:val="1"/>
      <w:numFmt w:val="decimal"/>
      <w:lvlText w:val="7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AD56BC"/>
    <w:multiLevelType w:val="hybridMultilevel"/>
    <w:tmpl w:val="B590D8B4"/>
    <w:lvl w:ilvl="0" w:tplc="5F8E510C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9E67E7"/>
    <w:multiLevelType w:val="hybridMultilevel"/>
    <w:tmpl w:val="8026B2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B61390"/>
    <w:multiLevelType w:val="singleLevel"/>
    <w:tmpl w:val="CA6C0BB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14"/>
  </w:num>
  <w:num w:numId="5">
    <w:abstractNumId w:val="17"/>
  </w:num>
  <w:num w:numId="6">
    <w:abstractNumId w:val="12"/>
  </w:num>
  <w:num w:numId="7">
    <w:abstractNumId w:val="5"/>
  </w:num>
  <w:num w:numId="8">
    <w:abstractNumId w:val="16"/>
  </w:num>
  <w:num w:numId="9">
    <w:abstractNumId w:val="6"/>
  </w:num>
  <w:num w:numId="10">
    <w:abstractNumId w:val="15"/>
  </w:num>
  <w:num w:numId="11">
    <w:abstractNumId w:val="8"/>
  </w:num>
  <w:num w:numId="12">
    <w:abstractNumId w:val="3"/>
  </w:num>
  <w:num w:numId="13">
    <w:abstractNumId w:val="1"/>
  </w:num>
  <w:num w:numId="14">
    <w:abstractNumId w:val="18"/>
  </w:num>
  <w:num w:numId="15">
    <w:abstractNumId w:val="2"/>
  </w:num>
  <w:num w:numId="16">
    <w:abstractNumId w:val="4"/>
  </w:num>
  <w:num w:numId="17">
    <w:abstractNumId w:val="9"/>
  </w:num>
  <w:num w:numId="18">
    <w:abstractNumId w:val="0"/>
    <w:lvlOverride w:ilvl="0">
      <w:lvl w:ilvl="0">
        <w:start w:val="1"/>
        <w:numFmt w:val="bullet"/>
        <w:pStyle w:val="StylTABkreskadZprawej0cm2"/>
        <w:lvlText w:val="–"/>
        <w:legacy w:legacy="1" w:legacySpace="0" w:legacyIndent="170"/>
        <w:lvlJc w:val="left"/>
        <w:pPr>
          <w:ind w:left="170" w:hanging="170"/>
        </w:pPr>
        <w:rPr>
          <w:rFonts w:ascii="Calibri" w:hAnsi="Calibri" w:cs="Calibri" w:hint="default"/>
          <w:color w:val="000000"/>
          <w:sz w:val="22"/>
          <w:szCs w:val="22"/>
        </w:rPr>
      </w:lvl>
    </w:lvlOverride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EEC"/>
    <w:rsid w:val="00032D78"/>
    <w:rsid w:val="00043B64"/>
    <w:rsid w:val="00075891"/>
    <w:rsid w:val="00086120"/>
    <w:rsid w:val="00095499"/>
    <w:rsid w:val="000A0A29"/>
    <w:rsid w:val="000B0779"/>
    <w:rsid w:val="000C1A87"/>
    <w:rsid w:val="000D37DF"/>
    <w:rsid w:val="00102D21"/>
    <w:rsid w:val="001227D9"/>
    <w:rsid w:val="00165368"/>
    <w:rsid w:val="001C78AC"/>
    <w:rsid w:val="001E5D32"/>
    <w:rsid w:val="002030B0"/>
    <w:rsid w:val="00222C1D"/>
    <w:rsid w:val="002306FB"/>
    <w:rsid w:val="0023348E"/>
    <w:rsid w:val="00243340"/>
    <w:rsid w:val="0025578C"/>
    <w:rsid w:val="002E3637"/>
    <w:rsid w:val="00312D90"/>
    <w:rsid w:val="003417B9"/>
    <w:rsid w:val="00370508"/>
    <w:rsid w:val="0038158C"/>
    <w:rsid w:val="00392FE3"/>
    <w:rsid w:val="003B6812"/>
    <w:rsid w:val="003D1A08"/>
    <w:rsid w:val="003F426C"/>
    <w:rsid w:val="004137D3"/>
    <w:rsid w:val="00437552"/>
    <w:rsid w:val="00460CC7"/>
    <w:rsid w:val="00467359"/>
    <w:rsid w:val="00494F7F"/>
    <w:rsid w:val="004A77DB"/>
    <w:rsid w:val="004E412A"/>
    <w:rsid w:val="005030A5"/>
    <w:rsid w:val="005114F9"/>
    <w:rsid w:val="005224EA"/>
    <w:rsid w:val="0053518B"/>
    <w:rsid w:val="005505DF"/>
    <w:rsid w:val="00567E4D"/>
    <w:rsid w:val="005F43CF"/>
    <w:rsid w:val="00622EEC"/>
    <w:rsid w:val="00624886"/>
    <w:rsid w:val="00670DAB"/>
    <w:rsid w:val="006938D8"/>
    <w:rsid w:val="006C7485"/>
    <w:rsid w:val="006D4657"/>
    <w:rsid w:val="006D53A5"/>
    <w:rsid w:val="006F1D49"/>
    <w:rsid w:val="006F7A3B"/>
    <w:rsid w:val="007031AC"/>
    <w:rsid w:val="007848B1"/>
    <w:rsid w:val="008248C8"/>
    <w:rsid w:val="008353CE"/>
    <w:rsid w:val="008634C1"/>
    <w:rsid w:val="008B1D48"/>
    <w:rsid w:val="00916B1D"/>
    <w:rsid w:val="00924178"/>
    <w:rsid w:val="009326C2"/>
    <w:rsid w:val="009875F5"/>
    <w:rsid w:val="009B46AF"/>
    <w:rsid w:val="00A16EE6"/>
    <w:rsid w:val="00A65148"/>
    <w:rsid w:val="00A971EA"/>
    <w:rsid w:val="00AA77C2"/>
    <w:rsid w:val="00AA7AE6"/>
    <w:rsid w:val="00AC1A53"/>
    <w:rsid w:val="00B11758"/>
    <w:rsid w:val="00B13A74"/>
    <w:rsid w:val="00B615BE"/>
    <w:rsid w:val="00B6383A"/>
    <w:rsid w:val="00BA3734"/>
    <w:rsid w:val="00BB5DD1"/>
    <w:rsid w:val="00C74F67"/>
    <w:rsid w:val="00CC2A78"/>
    <w:rsid w:val="00D31532"/>
    <w:rsid w:val="00D6447A"/>
    <w:rsid w:val="00D678AC"/>
    <w:rsid w:val="00DC6BAB"/>
    <w:rsid w:val="00E175D4"/>
    <w:rsid w:val="00E35473"/>
    <w:rsid w:val="00E65B02"/>
    <w:rsid w:val="00EE07D9"/>
    <w:rsid w:val="00F22FB6"/>
    <w:rsid w:val="00F3704A"/>
    <w:rsid w:val="00F40BEB"/>
    <w:rsid w:val="00F66B19"/>
    <w:rsid w:val="00FA12F4"/>
    <w:rsid w:val="00FE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2EEC"/>
    <w:pPr>
      <w:spacing w:after="0" w:line="360" w:lineRule="auto"/>
      <w:jc w:val="both"/>
    </w:pPr>
    <w:rPr>
      <w:rFonts w:ascii="Times New Roman" w:eastAsia="Calibri" w:hAnsi="Times New Roman" w:cs="Times New Roman"/>
      <w:sz w:val="26"/>
      <w:szCs w:val="26"/>
      <w:lang w:bidi="th-TH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248C8"/>
    <w:pPr>
      <w:keepNext/>
      <w:autoSpaceDE w:val="0"/>
      <w:autoSpaceDN w:val="0"/>
      <w:spacing w:line="240" w:lineRule="auto"/>
      <w:jc w:val="left"/>
      <w:outlineLvl w:val="0"/>
    </w:pPr>
    <w:rPr>
      <w:rFonts w:eastAsia="Times New Roman"/>
      <w:b/>
      <w:bCs/>
      <w:sz w:val="32"/>
      <w:szCs w:val="32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2EEC"/>
    <w:pPr>
      <w:ind w:left="720"/>
      <w:contextualSpacing/>
    </w:pPr>
    <w:rPr>
      <w:rFonts w:cs="Angsana New"/>
      <w:szCs w:val="33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2E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2EEC"/>
    <w:pPr>
      <w:spacing w:line="240" w:lineRule="auto"/>
    </w:pPr>
    <w:rPr>
      <w:rFonts w:cs="Angsana New"/>
      <w:sz w:val="20"/>
      <w:szCs w:val="25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2EEC"/>
    <w:rPr>
      <w:rFonts w:ascii="Times New Roman" w:eastAsia="Calibri" w:hAnsi="Times New Roman" w:cs="Angsana New"/>
      <w:sz w:val="20"/>
      <w:szCs w:val="25"/>
      <w:lang w:bidi="th-TH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2EEC"/>
    <w:pPr>
      <w:spacing w:line="240" w:lineRule="auto"/>
    </w:pPr>
    <w:rPr>
      <w:rFonts w:ascii="Segoe UI" w:hAnsi="Segoe UI" w:cs="Angsana New"/>
      <w:sz w:val="18"/>
      <w:szCs w:val="2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2EEC"/>
    <w:rPr>
      <w:rFonts w:ascii="Segoe UI" w:eastAsia="Calibri" w:hAnsi="Segoe UI" w:cs="Angsana New"/>
      <w:sz w:val="18"/>
      <w:lang w:bidi="th-TH"/>
    </w:rPr>
  </w:style>
  <w:style w:type="character" w:customStyle="1" w:styleId="Nagwek1Znak">
    <w:name w:val="Nagłówek 1 Znak"/>
    <w:basedOn w:val="Domylnaczcionkaakapitu"/>
    <w:link w:val="Nagwek1"/>
    <w:uiPriority w:val="9"/>
    <w:rsid w:val="008248C8"/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paragraph" w:styleId="Bezodstpw">
    <w:name w:val="No Spacing"/>
    <w:uiPriority w:val="1"/>
    <w:qFormat/>
    <w:rsid w:val="008248C8"/>
    <w:pPr>
      <w:spacing w:after="0" w:line="240" w:lineRule="auto"/>
      <w:jc w:val="both"/>
    </w:pPr>
    <w:rPr>
      <w:rFonts w:ascii="Times New Roman" w:eastAsia="Calibri" w:hAnsi="Times New Roman" w:cs="Angsana New"/>
      <w:sz w:val="26"/>
      <w:szCs w:val="33"/>
      <w:lang w:bidi="th-TH"/>
    </w:rPr>
  </w:style>
  <w:style w:type="paragraph" w:customStyle="1" w:styleId="Domylnie">
    <w:name w:val="Domyślnie"/>
    <w:rsid w:val="002E36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6F1D49"/>
    <w:rPr>
      <w:color w:val="808080"/>
    </w:rPr>
  </w:style>
  <w:style w:type="paragraph" w:styleId="Tytu">
    <w:name w:val="Title"/>
    <w:basedOn w:val="Normalny"/>
    <w:link w:val="TytuZnak"/>
    <w:qFormat/>
    <w:rsid w:val="008B1D48"/>
    <w:pPr>
      <w:spacing w:line="240" w:lineRule="auto"/>
      <w:jc w:val="center"/>
    </w:pPr>
    <w:rPr>
      <w:rFonts w:eastAsia="Times New Roman"/>
      <w:sz w:val="24"/>
      <w:szCs w:val="20"/>
      <w:lang w:eastAsia="pl-PL" w:bidi="ar-SA"/>
    </w:rPr>
  </w:style>
  <w:style w:type="character" w:customStyle="1" w:styleId="TytuZnak">
    <w:name w:val="Tytuł Znak"/>
    <w:basedOn w:val="Domylnaczcionkaakapitu"/>
    <w:link w:val="Tytu"/>
    <w:rsid w:val="008B1D4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ABkreska">
    <w:name w:val="TAB kreska"/>
    <w:rsid w:val="005505D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257" w:lineRule="atLeast"/>
      <w:ind w:left="57" w:right="57"/>
    </w:pPr>
    <w:rPr>
      <w:rFonts w:ascii="Calibri" w:eastAsia="Times New Roman" w:hAnsi="Calibri" w:cs="Times New Roman"/>
      <w:lang w:eastAsia="pl-PL"/>
    </w:rPr>
  </w:style>
  <w:style w:type="paragraph" w:customStyle="1" w:styleId="StylTABkreskadZprawej0cm2">
    <w:name w:val="Styl TAB kreska dół + Z prawej:  0 cm2"/>
    <w:basedOn w:val="Normalny"/>
    <w:autoRedefine/>
    <w:rsid w:val="005505DF"/>
    <w:pPr>
      <w:widowControl w:val="0"/>
      <w:numPr>
        <w:numId w:val="18"/>
      </w:numPr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line="240" w:lineRule="auto"/>
      <w:ind w:left="0" w:hanging="28"/>
      <w:jc w:val="left"/>
    </w:pPr>
    <w:rPr>
      <w:rFonts w:ascii="Calibri" w:eastAsia="Times New Roman" w:hAnsi="Calibri"/>
      <w:sz w:val="22"/>
      <w:szCs w:val="22"/>
      <w:lang w:eastAsia="pl-PL" w:bidi="ar-SA"/>
    </w:rPr>
  </w:style>
  <w:style w:type="table" w:styleId="Tabela-Siatka">
    <w:name w:val="Table Grid"/>
    <w:basedOn w:val="Standardowy"/>
    <w:uiPriority w:val="59"/>
    <w:rsid w:val="00B6383A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5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532"/>
    <w:rPr>
      <w:rFonts w:ascii="Times New Roman" w:eastAsia="Calibri" w:hAnsi="Times New Roman" w:cs="Angsana New"/>
      <w:b/>
      <w:bCs/>
      <w:sz w:val="20"/>
      <w:szCs w:val="25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2EEC"/>
    <w:pPr>
      <w:spacing w:after="0" w:line="360" w:lineRule="auto"/>
      <w:jc w:val="both"/>
    </w:pPr>
    <w:rPr>
      <w:rFonts w:ascii="Times New Roman" w:eastAsia="Calibri" w:hAnsi="Times New Roman" w:cs="Times New Roman"/>
      <w:sz w:val="26"/>
      <w:szCs w:val="26"/>
      <w:lang w:bidi="th-TH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248C8"/>
    <w:pPr>
      <w:keepNext/>
      <w:autoSpaceDE w:val="0"/>
      <w:autoSpaceDN w:val="0"/>
      <w:spacing w:line="240" w:lineRule="auto"/>
      <w:jc w:val="left"/>
      <w:outlineLvl w:val="0"/>
    </w:pPr>
    <w:rPr>
      <w:rFonts w:eastAsia="Times New Roman"/>
      <w:b/>
      <w:bCs/>
      <w:sz w:val="32"/>
      <w:szCs w:val="32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2EEC"/>
    <w:pPr>
      <w:ind w:left="720"/>
      <w:contextualSpacing/>
    </w:pPr>
    <w:rPr>
      <w:rFonts w:cs="Angsana New"/>
      <w:szCs w:val="33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2E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2EEC"/>
    <w:pPr>
      <w:spacing w:line="240" w:lineRule="auto"/>
    </w:pPr>
    <w:rPr>
      <w:rFonts w:cs="Angsana New"/>
      <w:sz w:val="20"/>
      <w:szCs w:val="25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2EEC"/>
    <w:rPr>
      <w:rFonts w:ascii="Times New Roman" w:eastAsia="Calibri" w:hAnsi="Times New Roman" w:cs="Angsana New"/>
      <w:sz w:val="20"/>
      <w:szCs w:val="25"/>
      <w:lang w:bidi="th-TH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2EEC"/>
    <w:pPr>
      <w:spacing w:line="240" w:lineRule="auto"/>
    </w:pPr>
    <w:rPr>
      <w:rFonts w:ascii="Segoe UI" w:hAnsi="Segoe UI" w:cs="Angsana New"/>
      <w:sz w:val="18"/>
      <w:szCs w:val="2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2EEC"/>
    <w:rPr>
      <w:rFonts w:ascii="Segoe UI" w:eastAsia="Calibri" w:hAnsi="Segoe UI" w:cs="Angsana New"/>
      <w:sz w:val="18"/>
      <w:lang w:bidi="th-TH"/>
    </w:rPr>
  </w:style>
  <w:style w:type="character" w:customStyle="1" w:styleId="Nagwek1Znak">
    <w:name w:val="Nagłówek 1 Znak"/>
    <w:basedOn w:val="Domylnaczcionkaakapitu"/>
    <w:link w:val="Nagwek1"/>
    <w:uiPriority w:val="9"/>
    <w:rsid w:val="008248C8"/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paragraph" w:styleId="Bezodstpw">
    <w:name w:val="No Spacing"/>
    <w:uiPriority w:val="1"/>
    <w:qFormat/>
    <w:rsid w:val="008248C8"/>
    <w:pPr>
      <w:spacing w:after="0" w:line="240" w:lineRule="auto"/>
      <w:jc w:val="both"/>
    </w:pPr>
    <w:rPr>
      <w:rFonts w:ascii="Times New Roman" w:eastAsia="Calibri" w:hAnsi="Times New Roman" w:cs="Angsana New"/>
      <w:sz w:val="26"/>
      <w:szCs w:val="33"/>
      <w:lang w:bidi="th-TH"/>
    </w:rPr>
  </w:style>
  <w:style w:type="paragraph" w:customStyle="1" w:styleId="Domylnie">
    <w:name w:val="Domyślnie"/>
    <w:rsid w:val="002E36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6F1D49"/>
    <w:rPr>
      <w:color w:val="808080"/>
    </w:rPr>
  </w:style>
  <w:style w:type="paragraph" w:styleId="Tytu">
    <w:name w:val="Title"/>
    <w:basedOn w:val="Normalny"/>
    <w:link w:val="TytuZnak"/>
    <w:qFormat/>
    <w:rsid w:val="008B1D48"/>
    <w:pPr>
      <w:spacing w:line="240" w:lineRule="auto"/>
      <w:jc w:val="center"/>
    </w:pPr>
    <w:rPr>
      <w:rFonts w:eastAsia="Times New Roman"/>
      <w:sz w:val="24"/>
      <w:szCs w:val="20"/>
      <w:lang w:eastAsia="pl-PL" w:bidi="ar-SA"/>
    </w:rPr>
  </w:style>
  <w:style w:type="character" w:customStyle="1" w:styleId="TytuZnak">
    <w:name w:val="Tytuł Znak"/>
    <w:basedOn w:val="Domylnaczcionkaakapitu"/>
    <w:link w:val="Tytu"/>
    <w:rsid w:val="008B1D4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ABkreska">
    <w:name w:val="TAB kreska"/>
    <w:rsid w:val="005505D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257" w:lineRule="atLeast"/>
      <w:ind w:left="57" w:right="57"/>
    </w:pPr>
    <w:rPr>
      <w:rFonts w:ascii="Calibri" w:eastAsia="Times New Roman" w:hAnsi="Calibri" w:cs="Times New Roman"/>
      <w:lang w:eastAsia="pl-PL"/>
    </w:rPr>
  </w:style>
  <w:style w:type="paragraph" w:customStyle="1" w:styleId="StylTABkreskadZprawej0cm2">
    <w:name w:val="Styl TAB kreska dół + Z prawej:  0 cm2"/>
    <w:basedOn w:val="Normalny"/>
    <w:autoRedefine/>
    <w:rsid w:val="005505DF"/>
    <w:pPr>
      <w:widowControl w:val="0"/>
      <w:numPr>
        <w:numId w:val="18"/>
      </w:numPr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line="240" w:lineRule="auto"/>
      <w:ind w:left="0" w:hanging="28"/>
      <w:jc w:val="left"/>
    </w:pPr>
    <w:rPr>
      <w:rFonts w:ascii="Calibri" w:eastAsia="Times New Roman" w:hAnsi="Calibri"/>
      <w:sz w:val="22"/>
      <w:szCs w:val="22"/>
      <w:lang w:eastAsia="pl-PL" w:bidi="ar-SA"/>
    </w:rPr>
  </w:style>
  <w:style w:type="table" w:styleId="Tabela-Siatka">
    <w:name w:val="Table Grid"/>
    <w:basedOn w:val="Standardowy"/>
    <w:uiPriority w:val="59"/>
    <w:rsid w:val="00B6383A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5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532"/>
    <w:rPr>
      <w:rFonts w:ascii="Times New Roman" w:eastAsia="Calibri" w:hAnsi="Times New Roman" w:cs="Angsana New"/>
      <w:b/>
      <w:bCs/>
      <w:sz w:val="20"/>
      <w:szCs w:val="25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17.bin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oleObject" Target="embeddings/oleObject14.bin"/><Relationship Id="rId38" Type="http://schemas.openxmlformats.org/officeDocument/2006/relationships/image" Target="media/image16.wmf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oleObject" Target="embeddings/oleObject18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oleObject" Target="embeddings/oleObject16.bin"/><Relationship Id="rId40" Type="http://schemas.openxmlformats.org/officeDocument/2006/relationships/image" Target="media/image17.wmf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5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F0087-7189-4D5B-97AA-0378F37F3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3749</Words>
  <Characters>22499</Characters>
  <Application>Microsoft Office Word</Application>
  <DocSecurity>0</DocSecurity>
  <Lines>187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Barbara Budny</cp:lastModifiedBy>
  <cp:revision>2</cp:revision>
  <dcterms:created xsi:type="dcterms:W3CDTF">2019-04-29T09:50:00Z</dcterms:created>
  <dcterms:modified xsi:type="dcterms:W3CDTF">2019-04-29T09:50:00Z</dcterms:modified>
</cp:coreProperties>
</file>